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91E3" w14:textId="77777777" w:rsidR="007B63A4" w:rsidRPr="00467842" w:rsidRDefault="007B63A4" w:rsidP="005E7BA0">
      <w:pPr>
        <w:contextualSpacing/>
        <w:rPr>
          <w:rFonts w:asciiTheme="minorHAnsi" w:hAnsiTheme="minorHAnsi" w:cstheme="minorHAnsi"/>
          <w:b/>
        </w:rPr>
      </w:pPr>
    </w:p>
    <w:p w14:paraId="4B57921F" w14:textId="49D5A9B7" w:rsidR="00DF5AB9" w:rsidRPr="005954E6" w:rsidRDefault="00831C27" w:rsidP="005954E6">
      <w:pPr>
        <w:pStyle w:val="Heading1"/>
      </w:pPr>
      <w:r>
        <w:t>Supplemental Funding Request</w:t>
      </w:r>
      <w:r w:rsidR="00DF5AB9" w:rsidRPr="005954E6">
        <w:t xml:space="preserve"> (</w:t>
      </w:r>
      <w:r>
        <w:t>sfr</w:t>
      </w:r>
      <w:r w:rsidR="00DF5AB9" w:rsidRPr="005954E6">
        <w:t>)</w:t>
      </w:r>
    </w:p>
    <w:p w14:paraId="798D953C" w14:textId="77777777" w:rsidR="00DF5AB9" w:rsidRPr="00DF5AB9" w:rsidRDefault="00DF5AB9" w:rsidP="005954E6">
      <w:pPr>
        <w:pStyle w:val="Heading1"/>
      </w:pPr>
      <w:r w:rsidRPr="005954E6">
        <w:t>proposal process</w:t>
      </w:r>
    </w:p>
    <w:p w14:paraId="59226693" w14:textId="77777777" w:rsidR="00DF5AB9" w:rsidRPr="00DF5AB9" w:rsidRDefault="00DF5AB9" w:rsidP="00DF5AB9">
      <w:pPr>
        <w:contextualSpacing/>
        <w:rPr>
          <w:rFonts w:asciiTheme="minorHAnsi" w:hAnsiTheme="minorHAnsi" w:cstheme="minorHAnsi"/>
          <w:bCs/>
        </w:rPr>
      </w:pPr>
    </w:p>
    <w:p w14:paraId="707550EA" w14:textId="762FF591" w:rsidR="00DF5AB9" w:rsidRDefault="00DF5AB9" w:rsidP="00DF5AB9">
      <w:pPr>
        <w:contextualSpacing/>
        <w:rPr>
          <w:rFonts w:asciiTheme="minorHAnsi" w:hAnsiTheme="minorHAnsi" w:cstheme="minorHAnsi"/>
        </w:rPr>
      </w:pPr>
      <w:r w:rsidRPr="00DF5AB9">
        <w:rPr>
          <w:rFonts w:asciiTheme="minorHAnsi" w:hAnsiTheme="minorHAnsi" w:cstheme="minorHAnsi"/>
          <w:bCs/>
        </w:rPr>
        <w:t xml:space="preserve">This document outlines </w:t>
      </w:r>
      <w:r w:rsidRPr="00DF5AB9">
        <w:rPr>
          <w:rFonts w:asciiTheme="minorHAnsi" w:hAnsiTheme="minorHAnsi" w:cstheme="minorHAnsi"/>
          <w:b/>
          <w:bCs/>
        </w:rPr>
        <w:t>scope</w:t>
      </w:r>
      <w:r w:rsidRPr="00DF5AB9">
        <w:rPr>
          <w:rFonts w:asciiTheme="minorHAnsi" w:hAnsiTheme="minorHAnsi" w:cstheme="minorHAnsi"/>
          <w:bCs/>
        </w:rPr>
        <w:t xml:space="preserve">, </w:t>
      </w:r>
      <w:r w:rsidRPr="00DF5AB9">
        <w:rPr>
          <w:rFonts w:asciiTheme="minorHAnsi" w:hAnsiTheme="minorHAnsi" w:cstheme="minorHAnsi"/>
          <w:b/>
          <w:bCs/>
        </w:rPr>
        <w:t>processes</w:t>
      </w:r>
      <w:r w:rsidR="008F295B">
        <w:rPr>
          <w:rFonts w:asciiTheme="minorHAnsi" w:hAnsiTheme="minorHAnsi" w:cstheme="minorHAnsi"/>
          <w:b/>
          <w:bCs/>
        </w:rPr>
        <w:t>,</w:t>
      </w:r>
      <w:r w:rsidRPr="00DF5AB9">
        <w:rPr>
          <w:rFonts w:asciiTheme="minorHAnsi" w:hAnsiTheme="minorHAnsi" w:cstheme="minorHAnsi"/>
          <w:bCs/>
        </w:rPr>
        <w:t xml:space="preserve"> </w:t>
      </w:r>
      <w:r w:rsidR="008F295B">
        <w:rPr>
          <w:rFonts w:asciiTheme="minorHAnsi" w:hAnsiTheme="minorHAnsi" w:cstheme="minorHAnsi"/>
          <w:bCs/>
        </w:rPr>
        <w:t xml:space="preserve">key submission dates </w:t>
      </w:r>
      <w:r w:rsidRPr="00DF5AB9">
        <w:rPr>
          <w:rFonts w:asciiTheme="minorHAnsi" w:hAnsiTheme="minorHAnsi" w:cstheme="minorHAnsi"/>
          <w:bCs/>
        </w:rPr>
        <w:t xml:space="preserve">and </w:t>
      </w:r>
      <w:r w:rsidRPr="00DF5AB9">
        <w:rPr>
          <w:rFonts w:asciiTheme="minorHAnsi" w:hAnsiTheme="minorHAnsi" w:cstheme="minorHAnsi"/>
          <w:b/>
          <w:bCs/>
        </w:rPr>
        <w:t>FAQs</w:t>
      </w:r>
      <w:r w:rsidRPr="00DF5AB9">
        <w:rPr>
          <w:rFonts w:asciiTheme="minorHAnsi" w:hAnsiTheme="minorHAnsi" w:cstheme="minorHAnsi"/>
          <w:bCs/>
        </w:rPr>
        <w:t xml:space="preserve"> for the </w:t>
      </w:r>
      <w:r w:rsidRPr="00DF5AB9">
        <w:rPr>
          <w:rFonts w:asciiTheme="minorHAnsi" w:hAnsiTheme="minorHAnsi" w:cstheme="minorHAnsi"/>
          <w:b/>
          <w:bCs/>
        </w:rPr>
        <w:t xml:space="preserve">UCOP </w:t>
      </w:r>
      <w:r w:rsidR="00831C27">
        <w:rPr>
          <w:rFonts w:asciiTheme="minorHAnsi" w:hAnsiTheme="minorHAnsi" w:cstheme="minorHAnsi"/>
          <w:b/>
          <w:bCs/>
        </w:rPr>
        <w:t xml:space="preserve">Supplemental Funding Request (SFR) </w:t>
      </w:r>
      <w:r w:rsidRPr="00DF5AB9">
        <w:rPr>
          <w:rFonts w:asciiTheme="minorHAnsi" w:hAnsiTheme="minorHAnsi" w:cstheme="minorHAnsi"/>
          <w:b/>
          <w:bCs/>
        </w:rPr>
        <w:t>Proposal process</w:t>
      </w:r>
      <w:r w:rsidR="00831C27">
        <w:rPr>
          <w:rFonts w:asciiTheme="minorHAnsi" w:hAnsiTheme="minorHAnsi" w:cstheme="minorHAnsi"/>
          <w:bCs/>
        </w:rPr>
        <w:t>. The</w:t>
      </w:r>
      <w:r w:rsidRPr="00DF5AB9">
        <w:rPr>
          <w:rFonts w:asciiTheme="minorHAnsi" w:hAnsiTheme="minorHAnsi" w:cstheme="minorHAnsi"/>
          <w:bCs/>
        </w:rPr>
        <w:t xml:space="preserve"> process is managed by the UCOP </w:t>
      </w:r>
      <w:r w:rsidR="00F4708E">
        <w:rPr>
          <w:rFonts w:asciiTheme="minorHAnsi" w:hAnsiTheme="minorHAnsi" w:cstheme="minorHAnsi"/>
          <w:bCs/>
        </w:rPr>
        <w:t xml:space="preserve">Budget and Finance Department </w:t>
      </w:r>
      <w:r w:rsidRPr="00DF5AB9">
        <w:rPr>
          <w:rFonts w:asciiTheme="minorHAnsi" w:hAnsiTheme="minorHAnsi" w:cstheme="minorHAnsi"/>
          <w:bCs/>
        </w:rPr>
        <w:t>(</w:t>
      </w:r>
      <w:r w:rsidR="00F4708E">
        <w:rPr>
          <w:rFonts w:asciiTheme="minorHAnsi" w:hAnsiTheme="minorHAnsi" w:cstheme="minorHAnsi"/>
          <w:bCs/>
        </w:rPr>
        <w:t>BFD</w:t>
      </w:r>
      <w:r w:rsidRPr="00DF5AB9">
        <w:rPr>
          <w:rFonts w:asciiTheme="minorHAnsi" w:hAnsiTheme="minorHAnsi" w:cstheme="minorHAnsi"/>
          <w:bCs/>
        </w:rPr>
        <w:t xml:space="preserve">) and coordinated with </w:t>
      </w:r>
      <w:r w:rsidR="0071007C">
        <w:rPr>
          <w:rFonts w:asciiTheme="minorHAnsi" w:hAnsiTheme="minorHAnsi" w:cstheme="minorHAnsi"/>
          <w:bCs/>
        </w:rPr>
        <w:t>UC</w:t>
      </w:r>
      <w:r w:rsidRPr="00DF5AB9">
        <w:rPr>
          <w:rFonts w:asciiTheme="minorHAnsi" w:hAnsiTheme="minorHAnsi" w:cstheme="minorHAnsi"/>
          <w:bCs/>
        </w:rPr>
        <w:t xml:space="preserve">OP Operations and the </w:t>
      </w:r>
      <w:r w:rsidR="00CF7304" w:rsidRPr="00DF5AB9">
        <w:rPr>
          <w:rFonts w:asciiTheme="minorHAnsi" w:hAnsiTheme="minorHAnsi" w:cstheme="minorHAnsi"/>
          <w:bCs/>
        </w:rPr>
        <w:t>President</w:t>
      </w:r>
      <w:r w:rsidR="00970636">
        <w:rPr>
          <w:rFonts w:asciiTheme="minorHAnsi" w:hAnsiTheme="minorHAnsi" w:cstheme="minorHAnsi"/>
          <w:bCs/>
        </w:rPr>
        <w:t>’s Executive Office</w:t>
      </w:r>
      <w:r w:rsidRPr="00DF5AB9">
        <w:rPr>
          <w:rFonts w:asciiTheme="minorHAnsi" w:hAnsiTheme="minorHAnsi" w:cstheme="minorHAnsi"/>
          <w:bCs/>
        </w:rPr>
        <w:t xml:space="preserve">. </w:t>
      </w:r>
      <w:r w:rsidRPr="00DF5AB9">
        <w:rPr>
          <w:rFonts w:asciiTheme="minorHAnsi" w:hAnsiTheme="minorHAnsi" w:cstheme="minorHAnsi"/>
        </w:rPr>
        <w:t xml:space="preserve">See the </w:t>
      </w:r>
      <w:hyperlink r:id="rId8" w:history="1">
        <w:r w:rsidR="00046D04" w:rsidRPr="008A0A2A">
          <w:rPr>
            <w:rStyle w:val="Hyperlink"/>
            <w:rFonts w:cstheme="minorHAnsi"/>
          </w:rPr>
          <w:t xml:space="preserve"> Budget &amp; Finance</w:t>
        </w:r>
        <w:r w:rsidR="0071007C">
          <w:rPr>
            <w:rStyle w:val="Hyperlink"/>
            <w:rFonts w:cstheme="minorHAnsi"/>
          </w:rPr>
          <w:t xml:space="preserve"> Department</w:t>
        </w:r>
        <w:r w:rsidR="00046D04" w:rsidRPr="008A0A2A">
          <w:rPr>
            <w:rStyle w:val="Hyperlink"/>
            <w:rFonts w:cstheme="minorHAnsi"/>
          </w:rPr>
          <w:t>’s (BFD) website</w:t>
        </w:r>
      </w:hyperlink>
      <w:r w:rsidR="00046D04">
        <w:rPr>
          <w:rStyle w:val="Hyperlink"/>
          <w:rFonts w:cstheme="minorHAnsi"/>
        </w:rPr>
        <w:t xml:space="preserve"> </w:t>
      </w:r>
      <w:r w:rsidRPr="00F4708E">
        <w:rPr>
          <w:rFonts w:asciiTheme="minorHAnsi" w:hAnsiTheme="minorHAnsi" w:cstheme="minorHAnsi"/>
        </w:rPr>
        <w:t>fo</w:t>
      </w:r>
      <w:r w:rsidR="00F4708E" w:rsidRPr="00F4708E">
        <w:rPr>
          <w:rFonts w:asciiTheme="minorHAnsi" w:hAnsiTheme="minorHAnsi" w:cstheme="minorHAnsi"/>
        </w:rPr>
        <w:t>r</w:t>
      </w:r>
      <w:r w:rsidRPr="00F4708E">
        <w:rPr>
          <w:rFonts w:asciiTheme="minorHAnsi" w:hAnsiTheme="minorHAnsi" w:cstheme="minorHAnsi"/>
        </w:rPr>
        <w:t xml:space="preserve"> the latest </w:t>
      </w:r>
      <w:r w:rsidRPr="00DF5AB9">
        <w:rPr>
          <w:rFonts w:asciiTheme="minorHAnsi" w:hAnsiTheme="minorHAnsi" w:cstheme="minorHAnsi"/>
        </w:rPr>
        <w:t xml:space="preserve">versions of all </w:t>
      </w:r>
      <w:r w:rsidR="00046D04">
        <w:rPr>
          <w:rFonts w:asciiTheme="minorHAnsi" w:hAnsiTheme="minorHAnsi" w:cstheme="minorHAnsi"/>
        </w:rPr>
        <w:t>SFR</w:t>
      </w:r>
      <w:r w:rsidRPr="00DF5AB9">
        <w:rPr>
          <w:rFonts w:asciiTheme="minorHAnsi" w:hAnsiTheme="minorHAnsi" w:cstheme="minorHAnsi"/>
        </w:rPr>
        <w:t xml:space="preserve"> Proposal process documents.</w:t>
      </w:r>
    </w:p>
    <w:p w14:paraId="649266D5" w14:textId="77777777" w:rsidR="002A236F" w:rsidRPr="00DF5AB9" w:rsidRDefault="002A236F" w:rsidP="00DF5AB9">
      <w:pPr>
        <w:contextualSpacing/>
        <w:rPr>
          <w:rFonts w:asciiTheme="minorHAnsi" w:hAnsiTheme="minorHAnsi" w:cstheme="minorHAnsi"/>
          <w:bCs/>
        </w:rPr>
      </w:pPr>
    </w:p>
    <w:p w14:paraId="5FAE24CE" w14:textId="798FD19A" w:rsidR="00DF5AB9" w:rsidRPr="005954E6" w:rsidRDefault="00DF5AB9" w:rsidP="005954E6">
      <w:pPr>
        <w:pStyle w:val="Heading2"/>
      </w:pPr>
      <w:r w:rsidRPr="005954E6">
        <w:t xml:space="preserve">Scope of </w:t>
      </w:r>
      <w:r w:rsidR="00046D04">
        <w:t xml:space="preserve">SFR </w:t>
      </w:r>
      <w:r w:rsidRPr="005954E6">
        <w:t>Proposal Process</w:t>
      </w:r>
    </w:p>
    <w:p w14:paraId="36C6E028" w14:textId="77777777" w:rsidR="00DF5AB9" w:rsidRDefault="00DF5AB9" w:rsidP="00DF5AB9">
      <w:pPr>
        <w:contextualSpacing/>
        <w:rPr>
          <w:rFonts w:asciiTheme="minorHAnsi" w:hAnsiTheme="minorHAnsi" w:cstheme="minorHAnsi"/>
          <w:b/>
        </w:rPr>
      </w:pPr>
    </w:p>
    <w:p w14:paraId="069238E6" w14:textId="0DDDF6D9" w:rsidR="00FE14A5" w:rsidRPr="002612D0" w:rsidRDefault="00FE14A5" w:rsidP="00DF5AB9">
      <w:pPr>
        <w:contextualSpacing/>
        <w:rPr>
          <w:rFonts w:asciiTheme="minorHAnsi" w:hAnsiTheme="minorHAnsi" w:cstheme="minorHAnsi"/>
        </w:rPr>
      </w:pPr>
      <w:r w:rsidRPr="002612D0">
        <w:rPr>
          <w:rFonts w:asciiTheme="minorHAnsi" w:hAnsiTheme="minorHAnsi" w:cstheme="minorHAnsi"/>
        </w:rPr>
        <w:t xml:space="preserve">Proposals that should follow the </w:t>
      </w:r>
      <w:r w:rsidR="00046D04">
        <w:rPr>
          <w:rFonts w:asciiTheme="minorHAnsi" w:hAnsiTheme="minorHAnsi" w:cstheme="minorHAnsi"/>
        </w:rPr>
        <w:t>SFR</w:t>
      </w:r>
      <w:r w:rsidRPr="002612D0">
        <w:rPr>
          <w:rFonts w:asciiTheme="minorHAnsi" w:hAnsiTheme="minorHAnsi" w:cstheme="minorHAnsi"/>
        </w:rPr>
        <w:t xml:space="preserve"> Proposal process include</w:t>
      </w:r>
      <w:r w:rsidR="006D1FF7">
        <w:rPr>
          <w:rFonts w:asciiTheme="minorHAnsi" w:hAnsiTheme="minorHAnsi" w:cstheme="minorHAnsi"/>
        </w:rPr>
        <w:t xml:space="preserve"> </w:t>
      </w:r>
      <w:r w:rsidR="006D1FF7" w:rsidRPr="00FE14A5">
        <w:rPr>
          <w:rFonts w:asciiTheme="minorHAnsi" w:hAnsiTheme="minorHAnsi" w:cstheme="minorHAnsi"/>
        </w:rPr>
        <w:t>funding</w:t>
      </w:r>
      <w:r w:rsidR="00046D04">
        <w:rPr>
          <w:rFonts w:asciiTheme="minorHAnsi" w:hAnsiTheme="minorHAnsi" w:cstheme="minorHAnsi"/>
        </w:rPr>
        <w:t xml:space="preserve"> and FTE</w:t>
      </w:r>
      <w:r w:rsidR="006D1FF7" w:rsidRPr="00FE14A5">
        <w:rPr>
          <w:rFonts w:asciiTheme="minorHAnsi" w:hAnsiTheme="minorHAnsi" w:cstheme="minorHAnsi"/>
        </w:rPr>
        <w:t xml:space="preserve"> decisions</w:t>
      </w:r>
      <w:r w:rsidRPr="002612D0">
        <w:rPr>
          <w:rFonts w:asciiTheme="minorHAnsi" w:hAnsiTheme="minorHAnsi" w:cstheme="minorHAnsi"/>
        </w:rPr>
        <w:t xml:space="preserve">: </w:t>
      </w:r>
    </w:p>
    <w:p w14:paraId="329D8548" w14:textId="77777777" w:rsidR="00FE14A5" w:rsidRPr="002C4F58" w:rsidRDefault="00FE14A5" w:rsidP="00DF5AB9">
      <w:pPr>
        <w:contextualSpacing/>
        <w:rPr>
          <w:rFonts w:asciiTheme="minorHAnsi" w:hAnsiTheme="minorHAnsi" w:cstheme="minorHAnsi"/>
          <w:b/>
        </w:rPr>
      </w:pPr>
    </w:p>
    <w:p w14:paraId="600ED7B2" w14:textId="77777777" w:rsidR="00DF5AB9" w:rsidRPr="002C4F58" w:rsidRDefault="002C4F58" w:rsidP="006917E1">
      <w:pPr>
        <w:numPr>
          <w:ilvl w:val="0"/>
          <w:numId w:val="11"/>
        </w:numPr>
        <w:spacing w:after="200" w:line="276" w:lineRule="auto"/>
        <w:ind w:left="360"/>
        <w:contextualSpacing/>
        <w:rPr>
          <w:rFonts w:asciiTheme="minorHAnsi" w:hAnsiTheme="minorHAnsi" w:cstheme="minorHAnsi"/>
        </w:rPr>
      </w:pPr>
      <w:r w:rsidRPr="002C4F58">
        <w:rPr>
          <w:rFonts w:asciiTheme="minorHAnsi" w:hAnsiTheme="minorHAnsi" w:cstheme="minorHAnsi"/>
        </w:rPr>
        <w:t>F</w:t>
      </w:r>
      <w:r w:rsidR="00DF5AB9" w:rsidRPr="002C4F58">
        <w:rPr>
          <w:rFonts w:asciiTheme="minorHAnsi" w:hAnsiTheme="minorHAnsi" w:cstheme="minorHAnsi"/>
        </w:rPr>
        <w:t>rom the Strategic Priorities Fund</w:t>
      </w:r>
      <w:r w:rsidR="006A35F8" w:rsidRPr="002C4F58">
        <w:rPr>
          <w:rFonts w:asciiTheme="minorHAnsi" w:hAnsiTheme="minorHAnsi" w:cstheme="minorHAnsi"/>
        </w:rPr>
        <w:t>,</w:t>
      </w:r>
      <w:r w:rsidR="00DF5AB9" w:rsidRPr="002C4F58">
        <w:rPr>
          <w:rFonts w:asciiTheme="minorHAnsi" w:hAnsiTheme="minorHAnsi" w:cstheme="minorHAnsi"/>
        </w:rPr>
        <w:t xml:space="preserve"> </w:t>
      </w:r>
      <w:r w:rsidR="006A35F8" w:rsidRPr="002C4F58">
        <w:rPr>
          <w:rFonts w:asciiTheme="minorHAnsi" w:hAnsiTheme="minorHAnsi" w:cstheme="minorHAnsi"/>
        </w:rPr>
        <w:t>for any dollar amount</w:t>
      </w:r>
    </w:p>
    <w:p w14:paraId="1EDBAA6A" w14:textId="6F79010E" w:rsidR="0071007C" w:rsidRDefault="002C4F58" w:rsidP="006917E1">
      <w:pPr>
        <w:numPr>
          <w:ilvl w:val="0"/>
          <w:numId w:val="11"/>
        </w:numPr>
        <w:spacing w:after="200" w:line="276" w:lineRule="auto"/>
        <w:ind w:left="360"/>
        <w:contextualSpacing/>
        <w:rPr>
          <w:rFonts w:asciiTheme="minorHAnsi" w:hAnsiTheme="minorHAnsi" w:cstheme="minorHAnsi"/>
        </w:rPr>
      </w:pPr>
      <w:r w:rsidRPr="002C4F58">
        <w:rPr>
          <w:rFonts w:asciiTheme="minorHAnsi" w:hAnsiTheme="minorHAnsi" w:cstheme="minorHAnsi"/>
        </w:rPr>
        <w:t xml:space="preserve">To </w:t>
      </w:r>
      <w:r w:rsidR="00DF5AB9" w:rsidRPr="002C4F58">
        <w:rPr>
          <w:rFonts w:asciiTheme="minorHAnsi" w:hAnsiTheme="minorHAnsi" w:cstheme="minorHAnsi"/>
        </w:rPr>
        <w:t>increase</w:t>
      </w:r>
      <w:r w:rsidR="006A35F8" w:rsidRPr="002C4F58">
        <w:rPr>
          <w:rFonts w:asciiTheme="minorHAnsi" w:hAnsiTheme="minorHAnsi" w:cstheme="minorHAnsi"/>
        </w:rPr>
        <w:t xml:space="preserve"> </w:t>
      </w:r>
      <w:r w:rsidR="00DF5AB9" w:rsidRPr="002C4F58">
        <w:rPr>
          <w:rFonts w:asciiTheme="minorHAnsi" w:hAnsiTheme="minorHAnsi" w:cstheme="minorHAnsi"/>
        </w:rPr>
        <w:t>existing Division</w:t>
      </w:r>
      <w:r w:rsidR="000D708E">
        <w:rPr>
          <w:rFonts w:asciiTheme="minorHAnsi" w:hAnsiTheme="minorHAnsi" w:cstheme="minorHAnsi"/>
        </w:rPr>
        <w:t>’s</w:t>
      </w:r>
      <w:r w:rsidR="00DF5AB9" w:rsidRPr="002C4F58">
        <w:rPr>
          <w:rFonts w:asciiTheme="minorHAnsi" w:hAnsiTheme="minorHAnsi" w:cstheme="minorHAnsi"/>
        </w:rPr>
        <w:t xml:space="preserve"> budget or FTE</w:t>
      </w:r>
      <w:r w:rsidR="000D708E">
        <w:rPr>
          <w:rFonts w:asciiTheme="minorHAnsi" w:hAnsiTheme="minorHAnsi" w:cstheme="minorHAnsi"/>
        </w:rPr>
        <w:t xml:space="preserve"> count</w:t>
      </w:r>
      <w:r w:rsidR="006A35F8" w:rsidRPr="002C4F58">
        <w:rPr>
          <w:rFonts w:asciiTheme="minorHAnsi" w:hAnsiTheme="minorHAnsi" w:cstheme="minorHAnsi"/>
        </w:rPr>
        <w:t xml:space="preserve">, </w:t>
      </w:r>
      <w:r w:rsidR="0071007C">
        <w:rPr>
          <w:rFonts w:asciiTheme="minorHAnsi" w:hAnsiTheme="minorHAnsi" w:cstheme="minorHAnsi"/>
        </w:rPr>
        <w:t xml:space="preserve">including </w:t>
      </w:r>
    </w:p>
    <w:p w14:paraId="58D3240A" w14:textId="10DA5BA7" w:rsidR="0071007C" w:rsidRDefault="006A35F8" w:rsidP="00447491">
      <w:pPr>
        <w:numPr>
          <w:ilvl w:val="1"/>
          <w:numId w:val="11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2C4F58">
        <w:rPr>
          <w:rFonts w:asciiTheme="minorHAnsi" w:hAnsiTheme="minorHAnsi" w:cstheme="minorHAnsi"/>
        </w:rPr>
        <w:t>by any dollar amount</w:t>
      </w:r>
      <w:r w:rsidR="00554C0E">
        <w:rPr>
          <w:rFonts w:asciiTheme="minorHAnsi" w:hAnsiTheme="minorHAnsi" w:cstheme="minorHAnsi"/>
        </w:rPr>
        <w:t xml:space="preserve"> </w:t>
      </w:r>
      <w:r w:rsidR="0071007C">
        <w:rPr>
          <w:rFonts w:asciiTheme="minorHAnsi" w:hAnsiTheme="minorHAnsi" w:cstheme="minorHAnsi"/>
        </w:rPr>
        <w:t>or FTE</w:t>
      </w:r>
    </w:p>
    <w:p w14:paraId="3475BEE0" w14:textId="102A6103" w:rsidR="006A35F8" w:rsidRDefault="000D708E" w:rsidP="00447491">
      <w:pPr>
        <w:numPr>
          <w:ilvl w:val="1"/>
          <w:numId w:val="11"/>
        </w:numPr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</w:t>
      </w:r>
      <w:proofErr w:type="gramStart"/>
      <w:r w:rsidR="0071007C">
        <w:rPr>
          <w:rFonts w:asciiTheme="minorHAnsi" w:hAnsiTheme="minorHAnsi" w:cstheme="minorHAnsi"/>
        </w:rPr>
        <w:t>any and all</w:t>
      </w:r>
      <w:proofErr w:type="gramEnd"/>
      <w:r w:rsidR="007100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funding source</w:t>
      </w:r>
      <w:r w:rsidR="0071007C">
        <w:rPr>
          <w:rFonts w:asciiTheme="minorHAnsi" w:hAnsiTheme="minorHAnsi" w:cstheme="minorHAnsi"/>
        </w:rPr>
        <w:t>s</w:t>
      </w:r>
      <w:r w:rsidR="00554C0E">
        <w:rPr>
          <w:rFonts w:asciiTheme="minorHAnsi" w:hAnsiTheme="minorHAnsi" w:cstheme="minorHAnsi"/>
        </w:rPr>
        <w:t>.</w:t>
      </w:r>
    </w:p>
    <w:p w14:paraId="1465DC09" w14:textId="28ECC279" w:rsidR="000D708E" w:rsidRPr="002C4F58" w:rsidRDefault="00970636" w:rsidP="00447491">
      <w:pPr>
        <w:numPr>
          <w:ilvl w:val="1"/>
          <w:numId w:val="11"/>
        </w:numPr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One-</w:t>
      </w:r>
      <w:r w:rsidR="000D708E">
        <w:rPr>
          <w:rFonts w:asciiTheme="minorHAnsi" w:hAnsiTheme="minorHAnsi" w:cstheme="minorHAnsi"/>
        </w:rPr>
        <w:t xml:space="preserve">time or ongoing operational </w:t>
      </w:r>
      <w:r w:rsidR="0071007C">
        <w:rPr>
          <w:rFonts w:asciiTheme="minorHAnsi" w:hAnsiTheme="minorHAnsi" w:cstheme="minorHAnsi"/>
        </w:rPr>
        <w:t>increase</w:t>
      </w:r>
    </w:p>
    <w:p w14:paraId="3E7DBD4D" w14:textId="77777777" w:rsidR="006A35F8" w:rsidRPr="00DF5AB9" w:rsidRDefault="006A35F8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78D3FA9A" w14:textId="77777777" w:rsidR="002612D0" w:rsidRPr="00DF5AB9" w:rsidRDefault="00FE14A5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F5AB9" w:rsidRPr="00DF5AB9">
        <w:rPr>
          <w:rFonts w:asciiTheme="minorHAnsi" w:hAnsiTheme="minorHAnsi" w:cstheme="minorHAnsi"/>
        </w:rPr>
        <w:t>xamples of projects and initiatives</w:t>
      </w:r>
      <w:r>
        <w:rPr>
          <w:rFonts w:asciiTheme="minorHAnsi" w:hAnsiTheme="minorHAnsi" w:cstheme="minorHAnsi"/>
        </w:rPr>
        <w:t xml:space="preserve"> include</w:t>
      </w:r>
      <w:r w:rsidR="00DF5AB9" w:rsidRPr="00DF5AB9">
        <w:rPr>
          <w:rFonts w:asciiTheme="minorHAnsi" w:hAnsiTheme="minorHAnsi" w:cstheme="minorHAnsi"/>
        </w:rPr>
        <w:t>:</w:t>
      </w:r>
    </w:p>
    <w:p w14:paraId="7741D8A8" w14:textId="77777777" w:rsidR="00DF5AB9" w:rsidRPr="00DF5AB9" w:rsidRDefault="00DF5AB9" w:rsidP="006917E1">
      <w:pPr>
        <w:numPr>
          <w:ilvl w:val="1"/>
          <w:numId w:val="6"/>
        </w:numPr>
        <w:spacing w:after="200" w:line="276" w:lineRule="auto"/>
        <w:ind w:left="1080"/>
        <w:contextualSpacing/>
        <w:rPr>
          <w:rFonts w:asciiTheme="minorHAnsi" w:hAnsiTheme="minorHAnsi" w:cstheme="minorHAnsi"/>
          <w:b/>
        </w:rPr>
      </w:pPr>
      <w:r w:rsidRPr="00DF5AB9">
        <w:rPr>
          <w:rFonts w:asciiTheme="minorHAnsi" w:hAnsiTheme="minorHAnsi" w:cstheme="minorHAnsi"/>
        </w:rPr>
        <w:t>One-time bridge funding for ongoing commitments</w:t>
      </w:r>
    </w:p>
    <w:p w14:paraId="3421A8D5" w14:textId="77777777" w:rsidR="00DF5AB9" w:rsidRPr="00DF5AB9" w:rsidRDefault="00DF5AB9" w:rsidP="006917E1">
      <w:pPr>
        <w:numPr>
          <w:ilvl w:val="1"/>
          <w:numId w:val="6"/>
        </w:numPr>
        <w:spacing w:after="200" w:line="276" w:lineRule="auto"/>
        <w:ind w:left="1080"/>
        <w:contextualSpacing/>
        <w:rPr>
          <w:rFonts w:asciiTheme="minorHAnsi" w:hAnsiTheme="minorHAnsi" w:cstheme="minorHAnsi"/>
        </w:rPr>
      </w:pPr>
      <w:r w:rsidRPr="00DF5AB9">
        <w:rPr>
          <w:rFonts w:asciiTheme="minorHAnsi" w:hAnsiTheme="minorHAnsi" w:cstheme="minorHAnsi"/>
        </w:rPr>
        <w:t xml:space="preserve">Presidential initiatives, major </w:t>
      </w:r>
      <w:proofErr w:type="gramStart"/>
      <w:r w:rsidRPr="00DF5AB9">
        <w:rPr>
          <w:rFonts w:asciiTheme="minorHAnsi" w:hAnsiTheme="minorHAnsi" w:cstheme="minorHAnsi"/>
        </w:rPr>
        <w:t>projects</w:t>
      </w:r>
      <w:proofErr w:type="gramEnd"/>
      <w:r w:rsidRPr="00DF5AB9">
        <w:rPr>
          <w:rFonts w:asciiTheme="minorHAnsi" w:hAnsiTheme="minorHAnsi" w:cstheme="minorHAnsi"/>
        </w:rPr>
        <w:t xml:space="preserve"> or programs</w:t>
      </w:r>
    </w:p>
    <w:p w14:paraId="0A56BA57" w14:textId="77777777" w:rsidR="00DF5AB9" w:rsidRPr="00DF5AB9" w:rsidRDefault="00DF5AB9" w:rsidP="006917E1">
      <w:pPr>
        <w:numPr>
          <w:ilvl w:val="1"/>
          <w:numId w:val="6"/>
        </w:numPr>
        <w:spacing w:after="200" w:line="276" w:lineRule="auto"/>
        <w:ind w:left="1080"/>
        <w:contextualSpacing/>
        <w:rPr>
          <w:rFonts w:asciiTheme="minorHAnsi" w:hAnsiTheme="minorHAnsi" w:cstheme="minorHAnsi"/>
        </w:rPr>
      </w:pPr>
      <w:r w:rsidRPr="00DF5AB9">
        <w:rPr>
          <w:rFonts w:asciiTheme="minorHAnsi" w:hAnsiTheme="minorHAnsi" w:cstheme="minorHAnsi"/>
        </w:rPr>
        <w:t>Matching commitments to campus initiatives</w:t>
      </w:r>
    </w:p>
    <w:p w14:paraId="3C374F9B" w14:textId="77777777" w:rsidR="00DF5AB9" w:rsidRPr="00DF5AB9" w:rsidRDefault="00DF5AB9" w:rsidP="006917E1">
      <w:pPr>
        <w:numPr>
          <w:ilvl w:val="1"/>
          <w:numId w:val="6"/>
        </w:numPr>
        <w:spacing w:after="200" w:line="276" w:lineRule="auto"/>
        <w:ind w:left="1080"/>
        <w:contextualSpacing/>
        <w:rPr>
          <w:rFonts w:asciiTheme="minorHAnsi" w:hAnsiTheme="minorHAnsi" w:cstheme="minorHAnsi"/>
        </w:rPr>
      </w:pPr>
      <w:r w:rsidRPr="00DF5AB9">
        <w:rPr>
          <w:rFonts w:asciiTheme="minorHAnsi" w:hAnsiTheme="minorHAnsi" w:cstheme="minorHAnsi"/>
        </w:rPr>
        <w:t>Contractors/consultants/vendors to work on projects – new, extensions, change orders, or renewals</w:t>
      </w:r>
    </w:p>
    <w:p w14:paraId="30F5C966" w14:textId="77777777" w:rsidR="00DF5AB9" w:rsidRPr="00DF5AB9" w:rsidRDefault="00DF5AB9" w:rsidP="006917E1">
      <w:pPr>
        <w:numPr>
          <w:ilvl w:val="1"/>
          <w:numId w:val="6"/>
        </w:numPr>
        <w:spacing w:after="200" w:line="276" w:lineRule="auto"/>
        <w:ind w:left="1080"/>
        <w:contextualSpacing/>
        <w:rPr>
          <w:rFonts w:asciiTheme="minorHAnsi" w:hAnsiTheme="minorHAnsi" w:cstheme="minorHAnsi"/>
        </w:rPr>
      </w:pPr>
      <w:r w:rsidRPr="00DF5AB9">
        <w:rPr>
          <w:rFonts w:asciiTheme="minorHAnsi" w:hAnsiTheme="minorHAnsi" w:cstheme="minorHAnsi"/>
        </w:rPr>
        <w:t>Computer hardware/systems/databases – new, upgrades, enhancements, or replacements</w:t>
      </w:r>
    </w:p>
    <w:p w14:paraId="603C0A98" w14:textId="77777777" w:rsidR="00DF5AB9" w:rsidRPr="00DF5AB9" w:rsidRDefault="00DF5AB9" w:rsidP="006917E1">
      <w:pPr>
        <w:numPr>
          <w:ilvl w:val="1"/>
          <w:numId w:val="6"/>
        </w:numPr>
        <w:spacing w:after="200" w:line="276" w:lineRule="auto"/>
        <w:ind w:left="1080"/>
        <w:contextualSpacing/>
        <w:rPr>
          <w:rFonts w:asciiTheme="minorHAnsi" w:hAnsiTheme="minorHAnsi" w:cstheme="minorHAnsi"/>
        </w:rPr>
      </w:pPr>
      <w:r w:rsidRPr="00DF5AB9">
        <w:rPr>
          <w:rFonts w:asciiTheme="minorHAnsi" w:hAnsiTheme="minorHAnsi" w:cstheme="minorHAnsi"/>
        </w:rPr>
        <w:t>Software license agreements</w:t>
      </w:r>
    </w:p>
    <w:p w14:paraId="7A6F606D" w14:textId="77777777" w:rsidR="00DF5AB9" w:rsidRPr="00DF5AB9" w:rsidRDefault="00DF5AB9" w:rsidP="006917E1">
      <w:pPr>
        <w:numPr>
          <w:ilvl w:val="1"/>
          <w:numId w:val="6"/>
        </w:numPr>
        <w:spacing w:after="200" w:line="276" w:lineRule="auto"/>
        <w:ind w:left="1080"/>
        <w:contextualSpacing/>
        <w:rPr>
          <w:rFonts w:asciiTheme="minorHAnsi" w:hAnsiTheme="minorHAnsi" w:cstheme="minorHAnsi"/>
        </w:rPr>
      </w:pPr>
      <w:r w:rsidRPr="00DF5AB9">
        <w:rPr>
          <w:rFonts w:asciiTheme="minorHAnsi" w:hAnsiTheme="minorHAnsi" w:cstheme="minorHAnsi"/>
        </w:rPr>
        <w:t xml:space="preserve">Marketing, </w:t>
      </w:r>
      <w:proofErr w:type="gramStart"/>
      <w:r w:rsidRPr="00DF5AB9">
        <w:rPr>
          <w:rFonts w:asciiTheme="minorHAnsi" w:hAnsiTheme="minorHAnsi" w:cstheme="minorHAnsi"/>
        </w:rPr>
        <w:t>research</w:t>
      </w:r>
      <w:proofErr w:type="gramEnd"/>
      <w:r w:rsidRPr="00DF5AB9">
        <w:rPr>
          <w:rFonts w:asciiTheme="minorHAnsi" w:hAnsiTheme="minorHAnsi" w:cstheme="minorHAnsi"/>
        </w:rPr>
        <w:t xml:space="preserve"> or communication campaigns</w:t>
      </w:r>
    </w:p>
    <w:p w14:paraId="4AB56BF1" w14:textId="327BB511" w:rsidR="00DF5AB9" w:rsidRPr="00832386" w:rsidRDefault="00DF5AB9" w:rsidP="00A32D7E">
      <w:pPr>
        <w:numPr>
          <w:ilvl w:val="1"/>
          <w:numId w:val="6"/>
        </w:numPr>
        <w:spacing w:after="200" w:line="276" w:lineRule="auto"/>
        <w:ind w:left="1080"/>
        <w:contextualSpacing/>
        <w:rPr>
          <w:rFonts w:asciiTheme="minorHAnsi" w:hAnsiTheme="minorHAnsi" w:cstheme="minorHAnsi"/>
        </w:rPr>
      </w:pPr>
      <w:r w:rsidRPr="00832386">
        <w:rPr>
          <w:rFonts w:asciiTheme="minorHAnsi" w:hAnsiTheme="minorHAnsi" w:cstheme="minorHAnsi"/>
        </w:rPr>
        <w:t>One-time expenditures associated with wide-scale upgrades or physical moves (</w:t>
      </w:r>
      <w:r w:rsidR="00743968" w:rsidRPr="00A32D7E">
        <w:rPr>
          <w:rFonts w:asciiTheme="minorHAnsi" w:hAnsiTheme="minorHAnsi" w:cstheme="minorHAnsi"/>
        </w:rPr>
        <w:t>not</w:t>
      </w:r>
      <w:r w:rsidRPr="00A32D7E">
        <w:rPr>
          <w:rFonts w:asciiTheme="minorHAnsi" w:hAnsiTheme="minorHAnsi" w:cstheme="minorHAnsi"/>
        </w:rPr>
        <w:t xml:space="preserve"> construction </w:t>
      </w:r>
      <w:r w:rsidR="00046D04" w:rsidRPr="00A32D7E">
        <w:rPr>
          <w:rFonts w:asciiTheme="minorHAnsi" w:hAnsiTheme="minorHAnsi" w:cstheme="minorHAnsi"/>
        </w:rPr>
        <w:t xml:space="preserve">or capital </w:t>
      </w:r>
      <w:r w:rsidRPr="00832386">
        <w:rPr>
          <w:rFonts w:asciiTheme="minorHAnsi" w:hAnsiTheme="minorHAnsi" w:cstheme="minorHAnsi"/>
        </w:rPr>
        <w:t>projects)</w:t>
      </w:r>
    </w:p>
    <w:p w14:paraId="4EDE2C8F" w14:textId="50DFC104" w:rsidR="00973310" w:rsidRDefault="00973310" w:rsidP="006917E1">
      <w:pPr>
        <w:numPr>
          <w:ilvl w:val="1"/>
          <w:numId w:val="6"/>
        </w:numPr>
        <w:spacing w:after="200" w:line="276" w:lineRule="auto"/>
        <w:ind w:left="108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Urgent or emergent matters that may arise in a given year (</w:t>
      </w:r>
      <w:proofErr w:type="gramStart"/>
      <w:r>
        <w:rPr>
          <w:rFonts w:asciiTheme="minorHAnsi" w:hAnsiTheme="minorHAnsi" w:cstheme="minorHAnsi"/>
        </w:rPr>
        <w:t>e.g.</w:t>
      </w:r>
      <w:proofErr w:type="gramEnd"/>
      <w:r>
        <w:rPr>
          <w:rFonts w:asciiTheme="minorHAnsi" w:hAnsiTheme="minorHAnsi" w:cstheme="minorHAnsi"/>
        </w:rPr>
        <w:t xml:space="preserve"> campus safety, COVID-19)</w:t>
      </w:r>
    </w:p>
    <w:p w14:paraId="2CFAD21F" w14:textId="77777777" w:rsidR="00F47C4A" w:rsidRPr="00DF5AB9" w:rsidRDefault="00F47C4A" w:rsidP="002078DD">
      <w:pPr>
        <w:spacing w:after="200" w:line="276" w:lineRule="auto"/>
        <w:ind w:left="1440"/>
        <w:contextualSpacing/>
        <w:rPr>
          <w:rFonts w:asciiTheme="minorHAnsi" w:hAnsiTheme="minorHAnsi" w:cstheme="minorHAnsi"/>
        </w:rPr>
      </w:pPr>
    </w:p>
    <w:p w14:paraId="36303840" w14:textId="6F696D29" w:rsidR="00C52146" w:rsidRDefault="00C52146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  <w:r w:rsidRPr="00DF5AB9">
        <w:rPr>
          <w:rFonts w:asciiTheme="minorHAnsi" w:hAnsiTheme="minorHAnsi" w:cstheme="minorHAnsi"/>
        </w:rPr>
        <w:t xml:space="preserve">The criteria above may not capture every type of proposal that falls within the scope of the </w:t>
      </w:r>
      <w:r w:rsidR="00046D04">
        <w:rPr>
          <w:rFonts w:asciiTheme="minorHAnsi" w:hAnsiTheme="minorHAnsi" w:cstheme="minorHAnsi"/>
        </w:rPr>
        <w:t>SFR</w:t>
      </w:r>
      <w:r w:rsidRPr="00DF5AB9">
        <w:rPr>
          <w:rFonts w:asciiTheme="minorHAnsi" w:hAnsiTheme="minorHAnsi" w:cstheme="minorHAnsi"/>
        </w:rPr>
        <w:t xml:space="preserve"> process. See</w:t>
      </w:r>
      <w:r>
        <w:rPr>
          <w:rFonts w:asciiTheme="minorHAnsi" w:hAnsiTheme="minorHAnsi" w:cstheme="minorHAnsi"/>
        </w:rPr>
        <w:t xml:space="preserve"> the</w:t>
      </w:r>
      <w:r w:rsidRPr="00DF5AB9">
        <w:rPr>
          <w:rFonts w:asciiTheme="minorHAnsi" w:hAnsiTheme="minorHAnsi" w:cstheme="minorHAnsi"/>
        </w:rPr>
        <w:t xml:space="preserve"> </w:t>
      </w:r>
      <w:r w:rsidRPr="00F47C4A">
        <w:rPr>
          <w:rFonts w:asciiTheme="minorHAnsi" w:hAnsiTheme="minorHAnsi" w:cstheme="minorHAnsi"/>
          <w:b/>
        </w:rPr>
        <w:t>FAQs</w:t>
      </w:r>
      <w:r w:rsidRPr="00DF5AB9">
        <w:rPr>
          <w:rFonts w:asciiTheme="minorHAnsi" w:hAnsiTheme="minorHAnsi" w:cstheme="minorHAnsi"/>
        </w:rPr>
        <w:t xml:space="preserve"> below for additional clarification. If you have a proposal and need assistance in determining whether it follows the </w:t>
      </w:r>
      <w:r w:rsidR="00046D04">
        <w:rPr>
          <w:rFonts w:asciiTheme="minorHAnsi" w:hAnsiTheme="minorHAnsi" w:cstheme="minorHAnsi"/>
        </w:rPr>
        <w:t>SFR</w:t>
      </w:r>
      <w:r w:rsidRPr="00DF5A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process </w:t>
      </w:r>
      <w:r w:rsidRPr="00DF5AB9">
        <w:rPr>
          <w:rFonts w:asciiTheme="minorHAnsi" w:hAnsiTheme="minorHAnsi" w:cstheme="minorHAnsi"/>
        </w:rPr>
        <w:t>or Decision Memo process, please contact your Division Chief of Staff.</w:t>
      </w:r>
    </w:p>
    <w:p w14:paraId="5F5BC03B" w14:textId="77777777" w:rsidR="00C52146" w:rsidRDefault="00C52146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377ED360" w14:textId="1F934982" w:rsidR="00C52146" w:rsidRPr="002C11B5" w:rsidRDefault="00046D04" w:rsidP="002078DD">
      <w:pPr>
        <w:spacing w:after="200" w:line="276" w:lineRule="auto"/>
        <w:contextualSpacing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SFR </w:t>
      </w:r>
      <w:r w:rsidR="00D959C1" w:rsidRPr="002C11B5">
        <w:rPr>
          <w:rFonts w:asciiTheme="minorHAnsi" w:hAnsiTheme="minorHAnsi" w:cstheme="minorHAnsi"/>
          <w:b/>
          <w:u w:val="single"/>
        </w:rPr>
        <w:t xml:space="preserve">Proposal </w:t>
      </w:r>
      <w:r w:rsidR="00C52146" w:rsidRPr="002C11B5">
        <w:rPr>
          <w:rFonts w:asciiTheme="minorHAnsi" w:hAnsiTheme="minorHAnsi" w:cstheme="minorHAnsi"/>
          <w:b/>
          <w:u w:val="single"/>
        </w:rPr>
        <w:t>Revisions</w:t>
      </w:r>
    </w:p>
    <w:p w14:paraId="2FE76670" w14:textId="3AE831A4" w:rsidR="00F2059C" w:rsidRPr="002C11B5" w:rsidRDefault="00011232" w:rsidP="00F2059C">
      <w:pPr>
        <w:spacing w:after="200" w:line="276" w:lineRule="auto"/>
        <w:contextualSpacing/>
        <w:rPr>
          <w:rFonts w:asciiTheme="minorHAnsi" w:hAnsiTheme="minorHAnsi" w:cstheme="minorHAnsi"/>
        </w:rPr>
      </w:pPr>
      <w:r w:rsidRPr="009A05BA">
        <w:rPr>
          <w:rFonts w:asciiTheme="minorHAnsi" w:hAnsiTheme="minorHAnsi" w:cstheme="minorHAnsi"/>
        </w:rPr>
        <w:t xml:space="preserve">If a previously approved </w:t>
      </w:r>
      <w:r w:rsidR="00D261AD">
        <w:rPr>
          <w:rFonts w:asciiTheme="minorHAnsi" w:hAnsiTheme="minorHAnsi" w:cstheme="minorHAnsi"/>
        </w:rPr>
        <w:t>SFR</w:t>
      </w:r>
      <w:r w:rsidRPr="009A05BA">
        <w:rPr>
          <w:rFonts w:asciiTheme="minorHAnsi" w:hAnsiTheme="minorHAnsi" w:cstheme="minorHAnsi"/>
        </w:rPr>
        <w:t xml:space="preserve"> proposal requires</w:t>
      </w:r>
      <w:r w:rsidR="00A34E5D" w:rsidRPr="009A05BA">
        <w:rPr>
          <w:rFonts w:asciiTheme="minorHAnsi" w:hAnsiTheme="minorHAnsi" w:cstheme="minorHAnsi"/>
        </w:rPr>
        <w:t xml:space="preserve"> </w:t>
      </w:r>
      <w:r w:rsidR="004F5208" w:rsidRPr="009A05BA">
        <w:rPr>
          <w:rFonts w:asciiTheme="minorHAnsi" w:hAnsiTheme="minorHAnsi" w:cstheme="minorHAnsi"/>
        </w:rPr>
        <w:t>$100,000 or more above the original budget over the life of the project/initiative</w:t>
      </w:r>
      <w:r w:rsidR="00AB6109" w:rsidRPr="009A05BA">
        <w:rPr>
          <w:rFonts w:asciiTheme="minorHAnsi" w:hAnsiTheme="minorHAnsi" w:cstheme="minorHAnsi"/>
        </w:rPr>
        <w:t xml:space="preserve">, </w:t>
      </w:r>
      <w:r w:rsidR="002F3BB2" w:rsidRPr="009A05BA">
        <w:rPr>
          <w:rFonts w:asciiTheme="minorHAnsi" w:hAnsiTheme="minorHAnsi" w:cstheme="minorHAnsi"/>
        </w:rPr>
        <w:t xml:space="preserve">submit an </w:t>
      </w:r>
      <w:r w:rsidR="00046D04">
        <w:rPr>
          <w:rFonts w:asciiTheme="minorHAnsi" w:hAnsiTheme="minorHAnsi" w:cstheme="minorHAnsi"/>
        </w:rPr>
        <w:t>SFR</w:t>
      </w:r>
      <w:r w:rsidR="002F3BB2" w:rsidRPr="009A05BA">
        <w:rPr>
          <w:rFonts w:asciiTheme="minorHAnsi" w:hAnsiTheme="minorHAnsi" w:cstheme="minorHAnsi"/>
        </w:rPr>
        <w:t xml:space="preserve"> Revision Form for approval</w:t>
      </w:r>
      <w:r w:rsidRPr="009A05BA">
        <w:rPr>
          <w:rFonts w:asciiTheme="minorHAnsi" w:hAnsiTheme="minorHAnsi" w:cstheme="minorHAnsi"/>
        </w:rPr>
        <w:t>, available on the</w:t>
      </w:r>
      <w:r w:rsidR="00F4567C">
        <w:rPr>
          <w:rFonts w:asciiTheme="minorHAnsi" w:hAnsiTheme="minorHAnsi" w:cstheme="minorHAnsi"/>
        </w:rPr>
        <w:t xml:space="preserve"> </w:t>
      </w:r>
      <w:hyperlink r:id="rId9" w:history="1">
        <w:r w:rsidR="00046D04" w:rsidRPr="008A0A2A">
          <w:rPr>
            <w:rStyle w:val="Hyperlink"/>
            <w:rFonts w:cstheme="minorHAnsi"/>
          </w:rPr>
          <w:t>Department of Budget &amp; Finance’s (BFD) website</w:t>
        </w:r>
      </w:hyperlink>
      <w:r w:rsidR="002F3BB2" w:rsidRPr="009A05BA">
        <w:rPr>
          <w:rStyle w:val="Hyperlink"/>
          <w:rFonts w:asciiTheme="minorHAnsi" w:hAnsiTheme="minorHAnsi" w:cstheme="minorHAnsi"/>
          <w:color w:val="auto"/>
          <w:u w:val="none"/>
        </w:rPr>
        <w:t>.</w:t>
      </w:r>
      <w:r w:rsidR="00E34ECD" w:rsidRPr="002A236F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</w:p>
    <w:p w14:paraId="39656359" w14:textId="43FBD79D" w:rsidR="00D94875" w:rsidRPr="002C11B5" w:rsidRDefault="00517569" w:rsidP="00F2059C">
      <w:pPr>
        <w:spacing w:after="200" w:line="276" w:lineRule="auto"/>
        <w:contextualSpacing/>
        <w:rPr>
          <w:rFonts w:asciiTheme="minorHAnsi" w:hAnsiTheme="minorHAnsi" w:cstheme="minorHAnsi"/>
        </w:rPr>
      </w:pPr>
      <w:r w:rsidRPr="002C11B5">
        <w:rPr>
          <w:rFonts w:asciiTheme="minorHAnsi" w:hAnsiTheme="minorHAnsi" w:cstheme="minorHAnsi"/>
        </w:rPr>
        <w:t xml:space="preserve"> </w:t>
      </w:r>
    </w:p>
    <w:p w14:paraId="773DCDC9" w14:textId="5E6BDD53" w:rsidR="001F3295" w:rsidRPr="001A08F1" w:rsidRDefault="00F2059C" w:rsidP="001F3295">
      <w:pPr>
        <w:spacing w:after="200" w:line="276" w:lineRule="auto"/>
        <w:contextualSpacing/>
        <w:rPr>
          <w:rFonts w:asciiTheme="minorHAnsi" w:hAnsiTheme="minorHAnsi" w:cstheme="minorHAnsi"/>
        </w:rPr>
      </w:pPr>
      <w:r w:rsidRPr="002C11B5">
        <w:rPr>
          <w:rFonts w:asciiTheme="minorHAnsi" w:hAnsiTheme="minorHAnsi" w:cstheme="minorHAnsi"/>
        </w:rPr>
        <w:t xml:space="preserve">If you are unsure whether an </w:t>
      </w:r>
      <w:r w:rsidR="00046D04">
        <w:rPr>
          <w:rFonts w:asciiTheme="minorHAnsi" w:hAnsiTheme="minorHAnsi" w:cstheme="minorHAnsi"/>
        </w:rPr>
        <w:t>SFR</w:t>
      </w:r>
      <w:r w:rsidRPr="002C11B5">
        <w:rPr>
          <w:rFonts w:asciiTheme="minorHAnsi" w:hAnsiTheme="minorHAnsi" w:cstheme="minorHAnsi"/>
        </w:rPr>
        <w:t xml:space="preserve"> Revision Form is warranted, p</w:t>
      </w:r>
      <w:r w:rsidR="001F3295" w:rsidRPr="002C11B5">
        <w:rPr>
          <w:rFonts w:asciiTheme="minorHAnsi" w:hAnsiTheme="minorHAnsi" w:cstheme="minorHAnsi"/>
        </w:rPr>
        <w:t xml:space="preserve">lease </w:t>
      </w:r>
      <w:r w:rsidR="00AB6109" w:rsidRPr="002C11B5">
        <w:rPr>
          <w:rFonts w:asciiTheme="minorHAnsi" w:hAnsiTheme="minorHAnsi" w:cstheme="minorHAnsi"/>
        </w:rPr>
        <w:t>contact</w:t>
      </w:r>
      <w:r w:rsidR="001F3295" w:rsidRPr="002C11B5">
        <w:rPr>
          <w:rFonts w:asciiTheme="minorHAnsi" w:hAnsiTheme="minorHAnsi" w:cstheme="minorHAnsi"/>
        </w:rPr>
        <w:t xml:space="preserve"> </w:t>
      </w:r>
      <w:hyperlink r:id="rId10" w:history="1">
        <w:r w:rsidR="00F4567C" w:rsidRPr="00BD6D1A">
          <w:rPr>
            <w:rStyle w:val="Hyperlink"/>
            <w:rFonts w:asciiTheme="minorHAnsi" w:hAnsiTheme="minorHAnsi" w:cstheme="minorHAnsi"/>
          </w:rPr>
          <w:t>Craig</w:t>
        </w:r>
      </w:hyperlink>
      <w:r w:rsidR="00F4567C">
        <w:rPr>
          <w:rStyle w:val="Hyperlink"/>
          <w:rFonts w:asciiTheme="minorHAnsi" w:hAnsiTheme="minorHAnsi" w:cstheme="minorHAnsi"/>
        </w:rPr>
        <w:t>.Kitaoka@ucop.edu</w:t>
      </w:r>
      <w:r w:rsidR="001F3295" w:rsidRPr="002C11B5">
        <w:rPr>
          <w:rFonts w:asciiTheme="minorHAnsi" w:hAnsiTheme="minorHAnsi" w:cstheme="minorHAnsi"/>
        </w:rPr>
        <w:t xml:space="preserve"> or</w:t>
      </w:r>
      <w:r w:rsidR="00F4567C">
        <w:rPr>
          <w:rFonts w:asciiTheme="minorHAnsi" w:hAnsiTheme="minorHAnsi" w:cstheme="minorHAnsi"/>
        </w:rPr>
        <w:t xml:space="preserve"> </w:t>
      </w:r>
      <w:r w:rsidR="006F71FD" w:rsidRPr="006F71FD">
        <w:rPr>
          <w:rFonts w:asciiTheme="minorHAnsi" w:hAnsiTheme="minorHAnsi" w:cstheme="minorHAnsi"/>
          <w:color w:val="0000FF"/>
          <w:u w:val="single"/>
        </w:rPr>
        <w:t xml:space="preserve">your budget </w:t>
      </w:r>
      <w:r w:rsidR="006F71FD" w:rsidRPr="00B37ED4">
        <w:rPr>
          <w:rFonts w:asciiTheme="minorHAnsi" w:hAnsiTheme="minorHAnsi" w:cstheme="minorHAnsi"/>
          <w:color w:val="0000FF"/>
          <w:u w:val="single"/>
        </w:rPr>
        <w:t>coordinator</w:t>
      </w:r>
      <w:r w:rsidR="00B37ED4">
        <w:rPr>
          <w:rFonts w:asciiTheme="minorHAnsi" w:hAnsiTheme="minorHAnsi" w:cstheme="minorHAnsi"/>
          <w:color w:val="0000FF"/>
        </w:rPr>
        <w:t xml:space="preserve"> </w:t>
      </w:r>
      <w:r w:rsidR="002F3BB2" w:rsidRPr="00B37ED4">
        <w:rPr>
          <w:rFonts w:asciiTheme="minorHAnsi" w:hAnsiTheme="minorHAnsi" w:cstheme="minorHAnsi"/>
        </w:rPr>
        <w:t>with</w:t>
      </w:r>
      <w:r w:rsidR="002F3BB2" w:rsidRPr="002C11B5">
        <w:rPr>
          <w:rFonts w:asciiTheme="minorHAnsi" w:hAnsiTheme="minorHAnsi" w:cstheme="minorHAnsi"/>
        </w:rPr>
        <w:t xml:space="preserve"> any questions</w:t>
      </w:r>
      <w:r w:rsidR="001F3295" w:rsidRPr="002C11B5">
        <w:rPr>
          <w:rFonts w:asciiTheme="minorHAnsi" w:hAnsiTheme="minorHAnsi" w:cstheme="minorHAnsi"/>
        </w:rPr>
        <w:t>.</w:t>
      </w:r>
    </w:p>
    <w:p w14:paraId="2D5BB35F" w14:textId="69CAE874" w:rsidR="00DF5AB9" w:rsidRDefault="00DF5AB9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28448B2D" w14:textId="3FAD5642" w:rsidR="00E72FC9" w:rsidRDefault="00E72FC9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77D2EE2D" w14:textId="7243BC07" w:rsidR="00E72FC9" w:rsidRDefault="00E72FC9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2B915899" w14:textId="77777777" w:rsidR="00E72FC9" w:rsidRDefault="00E72FC9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2D70E30F" w14:textId="6ACF0267" w:rsidR="0055323B" w:rsidRDefault="0055323B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229C1312" w14:textId="0ADF68DC" w:rsidR="0055323B" w:rsidRDefault="0055323B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37C6895B" w14:textId="4FC8DB50" w:rsidR="0055323B" w:rsidRDefault="0055323B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679271D0" w14:textId="7AF227DD" w:rsidR="0055323B" w:rsidRDefault="0055323B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36F040CC" w14:textId="77777777" w:rsidR="0055323B" w:rsidRPr="00DF5AB9" w:rsidRDefault="0055323B" w:rsidP="002078DD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31FD219F" w14:textId="77777777" w:rsidR="00DF5AB9" w:rsidRPr="00DF5AB9" w:rsidRDefault="00DF5AB9" w:rsidP="002078DD">
      <w:pPr>
        <w:spacing w:line="276" w:lineRule="auto"/>
        <w:rPr>
          <w:rFonts w:asciiTheme="minorHAnsi" w:hAnsiTheme="minorHAnsi" w:cstheme="minorHAnsi"/>
        </w:rPr>
      </w:pPr>
    </w:p>
    <w:p w14:paraId="2A0F9E4F" w14:textId="76E653D1" w:rsidR="00DF5AB9" w:rsidRPr="00DF5AB9" w:rsidRDefault="00DF5AB9" w:rsidP="001A08F1">
      <w:pPr>
        <w:spacing w:line="276" w:lineRule="auto"/>
        <w:contextualSpacing/>
        <w:rPr>
          <w:rFonts w:asciiTheme="minorHAnsi" w:hAnsiTheme="minorHAnsi" w:cstheme="minorHAnsi"/>
        </w:rPr>
      </w:pPr>
    </w:p>
    <w:p w14:paraId="3438F9EB" w14:textId="18EFC180" w:rsidR="00DF5AB9" w:rsidRPr="00DF5AB9" w:rsidRDefault="00DF5AB9" w:rsidP="005954E6">
      <w:pPr>
        <w:pStyle w:val="Heading2"/>
      </w:pPr>
      <w:r w:rsidRPr="00DF5AB9">
        <w:t xml:space="preserve">Visual Guide to Scope of </w:t>
      </w:r>
      <w:r w:rsidR="004F16B2">
        <w:t>SFR</w:t>
      </w:r>
      <w:r w:rsidRPr="00DF5AB9">
        <w:t xml:space="preserve"> Process</w:t>
      </w:r>
    </w:p>
    <w:p w14:paraId="08D86F36" w14:textId="77777777" w:rsidR="00DF5AB9" w:rsidRPr="00DF5AB9" w:rsidRDefault="00DF5AB9" w:rsidP="00DF5AB9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722F1EFD" w14:textId="4ADBBC35" w:rsidR="00DF5AB9" w:rsidRDefault="00DF5AB9" w:rsidP="00DF5AB9">
      <w:pPr>
        <w:spacing w:after="200" w:line="276" w:lineRule="auto"/>
        <w:contextualSpacing/>
        <w:rPr>
          <w:rFonts w:asciiTheme="minorHAnsi" w:hAnsiTheme="minorHAnsi" w:cstheme="minorHAnsi"/>
        </w:rPr>
      </w:pPr>
      <w:r w:rsidRPr="00DF5AB9">
        <w:rPr>
          <w:rFonts w:asciiTheme="minorHAnsi" w:hAnsiTheme="minorHAnsi" w:cstheme="minorHAnsi"/>
        </w:rPr>
        <w:t xml:space="preserve">The </w:t>
      </w:r>
      <w:r w:rsidR="00FE14A5">
        <w:rPr>
          <w:rFonts w:asciiTheme="minorHAnsi" w:hAnsiTheme="minorHAnsi" w:cstheme="minorHAnsi"/>
        </w:rPr>
        <w:t>table and decision tree</w:t>
      </w:r>
      <w:r w:rsidR="00FE14A5" w:rsidRPr="00DF5AB9">
        <w:rPr>
          <w:rFonts w:asciiTheme="minorHAnsi" w:hAnsiTheme="minorHAnsi" w:cstheme="minorHAnsi"/>
        </w:rPr>
        <w:t xml:space="preserve"> </w:t>
      </w:r>
      <w:r w:rsidRPr="00DF5AB9">
        <w:rPr>
          <w:rFonts w:asciiTheme="minorHAnsi" w:hAnsiTheme="minorHAnsi" w:cstheme="minorHAnsi"/>
        </w:rPr>
        <w:t>below provide visual guide</w:t>
      </w:r>
      <w:r w:rsidR="00FE14A5">
        <w:rPr>
          <w:rFonts w:asciiTheme="minorHAnsi" w:hAnsiTheme="minorHAnsi" w:cstheme="minorHAnsi"/>
        </w:rPr>
        <w:t>s</w:t>
      </w:r>
      <w:r w:rsidRPr="00DF5AB9">
        <w:rPr>
          <w:rFonts w:asciiTheme="minorHAnsi" w:hAnsiTheme="minorHAnsi" w:cstheme="minorHAnsi"/>
        </w:rPr>
        <w:t xml:space="preserve"> on when to follow the </w:t>
      </w:r>
      <w:r w:rsidR="006F71FD">
        <w:rPr>
          <w:rFonts w:asciiTheme="minorHAnsi" w:hAnsiTheme="minorHAnsi" w:cstheme="minorHAnsi"/>
        </w:rPr>
        <w:t>SFR</w:t>
      </w:r>
      <w:r w:rsidRPr="00DF5AB9">
        <w:rPr>
          <w:rFonts w:asciiTheme="minorHAnsi" w:hAnsiTheme="minorHAnsi" w:cstheme="minorHAnsi"/>
        </w:rPr>
        <w:t xml:space="preserve"> process</w:t>
      </w:r>
      <w:r w:rsidR="006A35F8">
        <w:rPr>
          <w:rFonts w:asciiTheme="minorHAnsi" w:hAnsiTheme="minorHAnsi" w:cstheme="minorHAnsi"/>
        </w:rPr>
        <w:t xml:space="preserve"> versus the Decision Memo process</w:t>
      </w:r>
      <w:r w:rsidRPr="00DF5AB9">
        <w:rPr>
          <w:rFonts w:asciiTheme="minorHAnsi" w:hAnsiTheme="minorHAnsi" w:cstheme="minorHAnsi"/>
        </w:rPr>
        <w:t xml:space="preserve">. </w:t>
      </w:r>
      <w:hyperlink r:id="rId11" w:history="1">
        <w:r w:rsidR="003876C0" w:rsidRPr="00560780">
          <w:rPr>
            <w:rStyle w:val="Hyperlink"/>
            <w:rFonts w:asciiTheme="minorHAnsi" w:hAnsiTheme="minorHAnsi" w:cstheme="minorHAnsi"/>
          </w:rPr>
          <w:t>F</w:t>
        </w:r>
        <w:r w:rsidR="00A653E4" w:rsidRPr="00560780">
          <w:rPr>
            <w:rStyle w:val="Hyperlink"/>
            <w:rFonts w:asciiTheme="minorHAnsi" w:hAnsiTheme="minorHAnsi" w:cstheme="minorHAnsi"/>
          </w:rPr>
          <w:t>ind the</w:t>
        </w:r>
        <w:r w:rsidR="00FE14A5" w:rsidRPr="00560780">
          <w:rPr>
            <w:rStyle w:val="Hyperlink"/>
            <w:rFonts w:asciiTheme="minorHAnsi" w:hAnsiTheme="minorHAnsi" w:cstheme="minorHAnsi"/>
          </w:rPr>
          <w:t xml:space="preserve"> </w:t>
        </w:r>
        <w:r w:rsidR="006A35F8" w:rsidRPr="00560780">
          <w:rPr>
            <w:rStyle w:val="Hyperlink"/>
            <w:rFonts w:asciiTheme="minorHAnsi" w:hAnsiTheme="minorHAnsi" w:cstheme="minorHAnsi"/>
          </w:rPr>
          <w:t>Decision Memo</w:t>
        </w:r>
        <w:r w:rsidR="00743968" w:rsidRPr="00560780">
          <w:rPr>
            <w:rStyle w:val="Hyperlink"/>
            <w:rFonts w:asciiTheme="minorHAnsi" w:hAnsiTheme="minorHAnsi" w:cstheme="minorHAnsi"/>
          </w:rPr>
          <w:t xml:space="preserve"> form</w:t>
        </w:r>
        <w:r w:rsidR="007F261B" w:rsidRPr="00560780">
          <w:rPr>
            <w:rStyle w:val="Hyperlink"/>
            <w:rFonts w:asciiTheme="minorHAnsi" w:hAnsiTheme="minorHAnsi" w:cstheme="minorHAnsi"/>
          </w:rPr>
          <w:t xml:space="preserve"> at the UC </w:t>
        </w:r>
        <w:proofErr w:type="spellStart"/>
        <w:r w:rsidR="007F261B" w:rsidRPr="00560780">
          <w:rPr>
            <w:rStyle w:val="Hyperlink"/>
            <w:rFonts w:asciiTheme="minorHAnsi" w:hAnsiTheme="minorHAnsi" w:cstheme="minorHAnsi"/>
          </w:rPr>
          <w:t>Sharepoint</w:t>
        </w:r>
        <w:proofErr w:type="spellEnd"/>
        <w:r w:rsidR="007F261B" w:rsidRPr="00560780">
          <w:rPr>
            <w:rStyle w:val="Hyperlink"/>
            <w:rFonts w:asciiTheme="minorHAnsi" w:hAnsiTheme="minorHAnsi" w:cstheme="minorHAnsi"/>
          </w:rPr>
          <w:t xml:space="preserve"> site</w:t>
        </w:r>
        <w:r w:rsidR="00A653E4" w:rsidRPr="00560780">
          <w:rPr>
            <w:rStyle w:val="Hyperlink"/>
            <w:rFonts w:asciiTheme="minorHAnsi" w:hAnsiTheme="minorHAnsi" w:cstheme="minorHAnsi"/>
          </w:rPr>
          <w:t xml:space="preserve"> (linked)</w:t>
        </w:r>
      </w:hyperlink>
      <w:r w:rsidR="007F261B" w:rsidRPr="00560780">
        <w:rPr>
          <w:rFonts w:asciiTheme="minorHAnsi" w:hAnsiTheme="minorHAnsi" w:cstheme="minorHAnsi"/>
        </w:rPr>
        <w:t>.</w:t>
      </w:r>
    </w:p>
    <w:p w14:paraId="14C4CED7" w14:textId="77777777" w:rsidR="006A35F8" w:rsidRPr="00DF5AB9" w:rsidRDefault="006A35F8" w:rsidP="00DF5AB9">
      <w:pPr>
        <w:spacing w:after="200" w:line="276" w:lineRule="auto"/>
        <w:contextualSpacing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outlining when an MPI is required"/>
        <w:tblDescription w:val="If the project or initiative is under $300,000 and is within the division's existing budget and number of FTEs, the Division Leader approves. If it is under $300,000 but would entail funding from the Strategic Priorities Fund or an Increase to Existing Division Budget and/or FTE count, an MPI is required. If the project or initiative is $300,000 or over, an MPI is always required regardless of whether it is within division funds and FTE count."/>
      </w:tblPr>
      <w:tblGrid>
        <w:gridCol w:w="2692"/>
        <w:gridCol w:w="3292"/>
        <w:gridCol w:w="4796"/>
      </w:tblGrid>
      <w:tr w:rsidR="00DF5AB9" w:rsidRPr="00DF5AB9" w14:paraId="24C83495" w14:textId="77777777" w:rsidTr="00D94EA4"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DC8E" w14:textId="77777777" w:rsidR="00DF5AB9" w:rsidRPr="00DF5AB9" w:rsidRDefault="00DF5AB9" w:rsidP="00DF5AB9">
            <w:pPr>
              <w:spacing w:line="276" w:lineRule="auto"/>
            </w:pPr>
            <w:r w:rsidRPr="00DF5AB9">
              <w:rPr>
                <w:b/>
                <w:bCs/>
              </w:rPr>
              <w:t>Projects and Initiatives</w:t>
            </w:r>
          </w:p>
        </w:tc>
        <w:tc>
          <w:tcPr>
            <w:tcW w:w="3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143E" w14:textId="77777777" w:rsidR="00DF5AB9" w:rsidRPr="00DF5AB9" w:rsidRDefault="00DF5AB9" w:rsidP="00DF5AB9">
            <w:pPr>
              <w:spacing w:line="276" w:lineRule="auto"/>
            </w:pPr>
            <w:r w:rsidRPr="00DF5AB9">
              <w:rPr>
                <w:b/>
                <w:bCs/>
              </w:rPr>
              <w:t xml:space="preserve">Within Existing Division </w:t>
            </w:r>
            <w:r w:rsidRPr="00DF5AB9">
              <w:rPr>
                <w:b/>
                <w:bCs/>
              </w:rPr>
              <w:br/>
              <w:t>Budget and FTEs</w:t>
            </w:r>
          </w:p>
        </w:tc>
        <w:tc>
          <w:tcPr>
            <w:tcW w:w="4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7481" w14:textId="77777777" w:rsidR="00DF5AB9" w:rsidRPr="00DF5AB9" w:rsidRDefault="00DF5AB9" w:rsidP="00DF5AB9">
            <w:pPr>
              <w:spacing w:line="276" w:lineRule="auto"/>
            </w:pPr>
            <w:r w:rsidRPr="00DF5AB9">
              <w:rPr>
                <w:b/>
                <w:bCs/>
              </w:rPr>
              <w:t xml:space="preserve">Strategic Priorities Fund or </w:t>
            </w:r>
            <w:r w:rsidRPr="00DF5AB9">
              <w:rPr>
                <w:b/>
                <w:bCs/>
              </w:rPr>
              <w:br/>
              <w:t>Increase to Existing Division Budget and/or FTEs</w:t>
            </w:r>
          </w:p>
        </w:tc>
      </w:tr>
      <w:tr w:rsidR="00DF5AB9" w:rsidRPr="00DF5AB9" w14:paraId="69140D50" w14:textId="77777777" w:rsidTr="00D94EA4"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6090E" w14:textId="03598C9E" w:rsidR="00DF5AB9" w:rsidRPr="00DF5AB9" w:rsidRDefault="00FF2751" w:rsidP="00DF5AB9">
            <w:pPr>
              <w:spacing w:line="276" w:lineRule="auto"/>
            </w:pPr>
            <w:r>
              <w:t>Any $ Amount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61828" w14:textId="2D99ED42" w:rsidR="00DF5AB9" w:rsidRPr="00DF5AB9" w:rsidRDefault="00DF5AB9" w:rsidP="00DF5AB9">
            <w:pPr>
              <w:spacing w:line="276" w:lineRule="auto"/>
            </w:pPr>
            <w:r w:rsidRPr="00DF5AB9">
              <w:t>Division Leader Approv</w:t>
            </w:r>
            <w:r w:rsidR="00A6785A">
              <w:t>al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9879A" w14:textId="212A484A" w:rsidR="00DF5AB9" w:rsidRPr="00DF5AB9" w:rsidRDefault="00FF2751" w:rsidP="00DF5AB9">
            <w:pPr>
              <w:spacing w:line="276" w:lineRule="auto"/>
            </w:pPr>
            <w:r>
              <w:t>SFR</w:t>
            </w:r>
            <w:r w:rsidR="00DF5AB9" w:rsidRPr="00DF5AB9">
              <w:t xml:space="preserve"> Required</w:t>
            </w:r>
          </w:p>
        </w:tc>
      </w:tr>
    </w:tbl>
    <w:p w14:paraId="753F56F8" w14:textId="2FF44F96" w:rsidR="00DF5AB9" w:rsidRPr="00DF5AB9" w:rsidRDefault="00D94EA4" w:rsidP="00DF5AB9">
      <w:r w:rsidRPr="00DF5AB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3AA2375E" wp14:editId="73460BAD">
            <wp:simplePos x="0" y="0"/>
            <wp:positionH relativeFrom="margin">
              <wp:posOffset>-381000</wp:posOffset>
            </wp:positionH>
            <wp:positionV relativeFrom="paragraph">
              <wp:posOffset>1144270</wp:posOffset>
            </wp:positionV>
            <wp:extent cx="7467600" cy="4583430"/>
            <wp:effectExtent l="0" t="0" r="0" b="26670"/>
            <wp:wrapSquare wrapText="bothSides"/>
            <wp:docPr id="2" name="Diagram 2" descr="First," title="Decision tree to determine whether an MPI is needed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AB9" w:rsidRPr="00DF5AB9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91"/>
        <w:gridCol w:w="4795"/>
      </w:tblGrid>
      <w:tr w:rsidR="00DF5AB9" w:rsidRPr="00DF5AB9" w14:paraId="44656966" w14:textId="77777777" w:rsidTr="00D94EA4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850D9" w14:textId="41F233EC" w:rsidR="00DF5AB9" w:rsidRPr="00DF5AB9" w:rsidRDefault="004422CC" w:rsidP="00DF5A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Service and Operational</w:t>
            </w:r>
            <w:r w:rsidR="00DF5AB9" w:rsidRPr="00DF5AB9">
              <w:rPr>
                <w:b/>
                <w:bCs/>
              </w:rPr>
              <w:t xml:space="preserve"> Contracts</w:t>
            </w:r>
          </w:p>
        </w:tc>
        <w:tc>
          <w:tcPr>
            <w:tcW w:w="3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45E8" w14:textId="77777777" w:rsidR="00DF5AB9" w:rsidRPr="00DF5AB9" w:rsidRDefault="00DF5AB9" w:rsidP="00DF5AB9">
            <w:pPr>
              <w:spacing w:line="276" w:lineRule="auto"/>
              <w:rPr>
                <w:b/>
                <w:bCs/>
              </w:rPr>
            </w:pPr>
            <w:r w:rsidRPr="00DF5AB9">
              <w:rPr>
                <w:b/>
                <w:bCs/>
              </w:rPr>
              <w:t xml:space="preserve">Within Existing Division </w:t>
            </w:r>
            <w:r w:rsidRPr="00DF5AB9">
              <w:rPr>
                <w:b/>
                <w:bCs/>
              </w:rPr>
              <w:br/>
              <w:t>Budget and FTEs</w:t>
            </w:r>
          </w:p>
        </w:tc>
        <w:tc>
          <w:tcPr>
            <w:tcW w:w="4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D483" w14:textId="77777777" w:rsidR="00DF5AB9" w:rsidRPr="00DF5AB9" w:rsidRDefault="00DF5AB9" w:rsidP="00DF5AB9">
            <w:pPr>
              <w:spacing w:line="276" w:lineRule="auto"/>
              <w:rPr>
                <w:b/>
                <w:bCs/>
              </w:rPr>
            </w:pPr>
            <w:r w:rsidRPr="00DF5AB9">
              <w:rPr>
                <w:b/>
                <w:bCs/>
              </w:rPr>
              <w:t xml:space="preserve">Strategic Priorities Fund or </w:t>
            </w:r>
            <w:r w:rsidRPr="00DF5AB9">
              <w:rPr>
                <w:b/>
                <w:bCs/>
              </w:rPr>
              <w:br/>
              <w:t>Increase to Existing Division Budget and/or FTEs</w:t>
            </w:r>
          </w:p>
        </w:tc>
      </w:tr>
      <w:tr w:rsidR="002D0937" w:rsidRPr="00DF5AB9" w14:paraId="257F4E85" w14:textId="77777777" w:rsidTr="00D94EA4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56A9" w14:textId="77777777" w:rsidR="002D0937" w:rsidRPr="00DF5AB9" w:rsidRDefault="002D0937" w:rsidP="002D0937">
            <w:pPr>
              <w:spacing w:line="276" w:lineRule="auto"/>
            </w:pPr>
            <w:r w:rsidRPr="00DF5AB9">
              <w:t>Under $300,000</w:t>
            </w:r>
          </w:p>
        </w:tc>
        <w:tc>
          <w:tcPr>
            <w:tcW w:w="3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3464" w14:textId="69F16F4A" w:rsidR="002D0937" w:rsidRPr="00DF5AB9" w:rsidRDefault="00C962B6" w:rsidP="002D0937">
            <w:pPr>
              <w:spacing w:line="276" w:lineRule="auto"/>
            </w:pPr>
            <w:r>
              <w:t>Division Leader Approv</w:t>
            </w:r>
            <w:r w:rsidR="00A6785A">
              <w:t>al</w:t>
            </w:r>
          </w:p>
        </w:tc>
        <w:tc>
          <w:tcPr>
            <w:tcW w:w="47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C8D23" w14:textId="60BB2611" w:rsidR="002D0937" w:rsidRPr="00DF5AB9" w:rsidRDefault="00FF2751" w:rsidP="002D0937">
            <w:pPr>
              <w:spacing w:line="276" w:lineRule="auto"/>
            </w:pPr>
            <w:r>
              <w:t>SFR</w:t>
            </w:r>
            <w:r w:rsidR="002D0937" w:rsidRPr="00DF5AB9">
              <w:t xml:space="preserve"> Required</w:t>
            </w:r>
          </w:p>
        </w:tc>
      </w:tr>
      <w:tr w:rsidR="002D0937" w:rsidRPr="00DF5AB9" w14:paraId="750A1B6E" w14:textId="77777777" w:rsidTr="00D94EA4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1B89" w14:textId="77777777" w:rsidR="002D0937" w:rsidRPr="00DF5AB9" w:rsidRDefault="002D0937" w:rsidP="002D0937">
            <w:pPr>
              <w:spacing w:line="276" w:lineRule="auto"/>
            </w:pPr>
            <w:r w:rsidRPr="00DF5AB9">
              <w:t>$300,000 &amp; over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1ABA" w14:textId="77777777" w:rsidR="002D0937" w:rsidRPr="00DF5AB9" w:rsidRDefault="002D0937" w:rsidP="002D0937">
            <w:pPr>
              <w:spacing w:line="276" w:lineRule="auto"/>
            </w:pPr>
            <w:r w:rsidRPr="00DF5AB9">
              <w:t>Decision Memo Required</w:t>
            </w:r>
          </w:p>
        </w:tc>
        <w:tc>
          <w:tcPr>
            <w:tcW w:w="47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481B" w14:textId="77777777" w:rsidR="002D0937" w:rsidRPr="00DF5AB9" w:rsidRDefault="002D0937" w:rsidP="002D0937">
            <w:pPr>
              <w:spacing w:line="276" w:lineRule="auto"/>
            </w:pPr>
          </w:p>
        </w:tc>
      </w:tr>
    </w:tbl>
    <w:p w14:paraId="1FCB532F" w14:textId="2CD985F2" w:rsidR="00DF5AB9" w:rsidRPr="00DF5AB9" w:rsidRDefault="00DF5AB9" w:rsidP="00DF5AB9">
      <w:pPr>
        <w:spacing w:after="200" w:line="276" w:lineRule="auto"/>
        <w:contextualSpacing/>
        <w:rPr>
          <w:rFonts w:asciiTheme="minorHAnsi" w:hAnsiTheme="minorHAnsi" w:cstheme="minorHAnsi"/>
        </w:rPr>
      </w:pPr>
      <w:r w:rsidRPr="00DF5AB9">
        <w:rPr>
          <w:rFonts w:asciiTheme="minorHAnsi" w:hAnsiTheme="minorHAnsi" w:cstheme="minorHAnsi"/>
        </w:rPr>
        <w:t xml:space="preserve"> </w:t>
      </w:r>
    </w:p>
    <w:p w14:paraId="5642EE3E" w14:textId="33EBB583" w:rsidR="00DF5AB9" w:rsidRPr="00DF5AB9" w:rsidRDefault="00DF5AB9" w:rsidP="00DF5AB9">
      <w:pPr>
        <w:contextualSpacing/>
        <w:rPr>
          <w:rFonts w:asciiTheme="minorHAnsi" w:hAnsiTheme="minorHAnsi" w:cstheme="minorHAnsi"/>
        </w:rPr>
      </w:pPr>
    </w:p>
    <w:p w14:paraId="60BA94E4" w14:textId="77777777" w:rsidR="00DF5AB9" w:rsidRPr="00DF5AB9" w:rsidRDefault="00DF5AB9" w:rsidP="00DF5AB9">
      <w:pPr>
        <w:contextualSpacing/>
        <w:rPr>
          <w:rFonts w:asciiTheme="minorHAnsi" w:hAnsiTheme="minorHAnsi" w:cstheme="minorHAnsi"/>
        </w:rPr>
      </w:pPr>
    </w:p>
    <w:p w14:paraId="70EEDCE5" w14:textId="56E079D2" w:rsidR="00DF5AB9" w:rsidRPr="00DF5AB9" w:rsidRDefault="00DF5AB9" w:rsidP="00DF5AB9">
      <w:pPr>
        <w:ind w:left="-630"/>
        <w:contextualSpacing/>
        <w:rPr>
          <w:rFonts w:asciiTheme="minorHAnsi" w:hAnsiTheme="minorHAnsi" w:cstheme="minorHAnsi"/>
        </w:rPr>
      </w:pPr>
    </w:p>
    <w:p w14:paraId="169D36E1" w14:textId="77777777" w:rsidR="00DF5AB9" w:rsidRPr="00DF5AB9" w:rsidRDefault="00DF5AB9" w:rsidP="00DF5AB9">
      <w:pPr>
        <w:contextualSpacing/>
        <w:rPr>
          <w:rFonts w:asciiTheme="minorHAnsi" w:hAnsiTheme="minorHAnsi" w:cstheme="minorHAnsi"/>
        </w:rPr>
      </w:pPr>
    </w:p>
    <w:p w14:paraId="284F089E" w14:textId="77777777" w:rsidR="00DF5AB9" w:rsidRPr="00DF5AB9" w:rsidRDefault="00DF5AB9" w:rsidP="00DF5AB9">
      <w:pPr>
        <w:contextualSpacing/>
        <w:rPr>
          <w:rFonts w:asciiTheme="minorHAnsi" w:hAnsiTheme="minorHAnsi" w:cstheme="minorHAnsi"/>
        </w:rPr>
      </w:pPr>
    </w:p>
    <w:p w14:paraId="568614EE" w14:textId="1BCED329" w:rsidR="00DF5AB9" w:rsidRDefault="00722B9E" w:rsidP="00722B9E">
      <w:pPr>
        <w:tabs>
          <w:tab w:val="left" w:pos="3656"/>
        </w:tabs>
        <w:spacing w:after="200" w:line="276" w:lineRule="auto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tab/>
      </w:r>
      <w:r>
        <w:rPr>
          <w:rFonts w:asciiTheme="minorHAnsi" w:hAnsiTheme="minorHAnsi" w:cstheme="minorHAnsi"/>
          <w:b/>
          <w:color w:val="FFFFFF" w:themeColor="background1"/>
        </w:rPr>
        <w:tab/>
      </w:r>
    </w:p>
    <w:p w14:paraId="70DDE020" w14:textId="071D973F" w:rsidR="0002197D" w:rsidRPr="00467842" w:rsidRDefault="006607EC" w:rsidP="005954E6">
      <w:pPr>
        <w:pStyle w:val="Heading2"/>
      </w:pPr>
      <w:r w:rsidRPr="00122258">
        <w:t>Scheduled Submission Deadlines</w:t>
      </w:r>
    </w:p>
    <w:p w14:paraId="0AEC1A86" w14:textId="77777777" w:rsidR="0002197D" w:rsidRDefault="0002197D" w:rsidP="0002197D">
      <w:pPr>
        <w:contextualSpacing/>
        <w:rPr>
          <w:rFonts w:asciiTheme="minorHAnsi" w:hAnsiTheme="minorHAnsi" w:cstheme="minorHAnsi"/>
          <w:bCs/>
        </w:rPr>
      </w:pPr>
    </w:p>
    <w:p w14:paraId="1EC23390" w14:textId="544739B4" w:rsidR="00EF2692" w:rsidRPr="00467842" w:rsidRDefault="00D94EA4" w:rsidP="00EF2692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SFR</w:t>
      </w:r>
      <w:r w:rsidR="00EF2692">
        <w:rPr>
          <w:rFonts w:asciiTheme="minorHAnsi" w:hAnsiTheme="minorHAnsi" w:cstheme="minorHAnsi"/>
        </w:rPr>
        <w:t xml:space="preserve"> Proposals</w:t>
      </w:r>
      <w:r w:rsidR="0002197D" w:rsidRPr="00467842">
        <w:rPr>
          <w:rFonts w:asciiTheme="minorHAnsi" w:hAnsiTheme="minorHAnsi" w:cstheme="minorHAnsi"/>
        </w:rPr>
        <w:t xml:space="preserve"> </w:t>
      </w:r>
      <w:r w:rsidR="0002197D" w:rsidRPr="00560780">
        <w:rPr>
          <w:rFonts w:asciiTheme="minorHAnsi" w:hAnsiTheme="minorHAnsi" w:cstheme="minorHAnsi"/>
        </w:rPr>
        <w:t xml:space="preserve">are </w:t>
      </w:r>
      <w:r w:rsidR="0002197D" w:rsidRPr="00362106">
        <w:rPr>
          <w:rFonts w:asciiTheme="minorHAnsi" w:hAnsiTheme="minorHAnsi" w:cstheme="minorHAnsi"/>
        </w:rPr>
        <w:t>reviewed</w:t>
      </w:r>
      <w:r w:rsidR="006607EC" w:rsidRPr="00362106">
        <w:rPr>
          <w:rFonts w:asciiTheme="minorHAnsi" w:hAnsiTheme="minorHAnsi" w:cstheme="minorHAnsi"/>
        </w:rPr>
        <w:t xml:space="preserve"> </w:t>
      </w:r>
      <w:r w:rsidR="00560780" w:rsidRPr="00362106">
        <w:rPr>
          <w:rFonts w:asciiTheme="minorHAnsi" w:hAnsiTheme="minorHAnsi" w:cstheme="minorHAnsi"/>
        </w:rPr>
        <w:t>cyclically</w:t>
      </w:r>
      <w:r w:rsidR="008052E3">
        <w:rPr>
          <w:rFonts w:asciiTheme="minorHAnsi" w:hAnsiTheme="minorHAnsi" w:cstheme="minorHAnsi"/>
        </w:rPr>
        <w:t>, generally coinciding with UCOP fiscal quarters,</w:t>
      </w:r>
      <w:r w:rsidR="00560780" w:rsidRPr="00362106">
        <w:rPr>
          <w:rFonts w:asciiTheme="minorHAnsi" w:hAnsiTheme="minorHAnsi" w:cstheme="minorHAnsi"/>
        </w:rPr>
        <w:t xml:space="preserve"> in accordance</w:t>
      </w:r>
      <w:r w:rsidR="006607EC" w:rsidRPr="00362106">
        <w:rPr>
          <w:rFonts w:asciiTheme="minorHAnsi" w:hAnsiTheme="minorHAnsi" w:cstheme="minorHAnsi"/>
        </w:rPr>
        <w:t xml:space="preserve"> with the </w:t>
      </w:r>
      <w:r w:rsidR="00122258" w:rsidRPr="00362106">
        <w:rPr>
          <w:rFonts w:asciiTheme="minorHAnsi" w:hAnsiTheme="minorHAnsi" w:cstheme="minorHAnsi"/>
        </w:rPr>
        <w:t>submission</w:t>
      </w:r>
      <w:r w:rsidR="006607EC" w:rsidRPr="00362106">
        <w:rPr>
          <w:rFonts w:asciiTheme="minorHAnsi" w:hAnsiTheme="minorHAnsi" w:cstheme="minorHAnsi"/>
        </w:rPr>
        <w:t xml:space="preserve"> deadlines</w:t>
      </w:r>
      <w:r w:rsidR="006607EC" w:rsidRPr="00560780">
        <w:rPr>
          <w:rFonts w:asciiTheme="minorHAnsi" w:hAnsiTheme="minorHAnsi" w:cstheme="minorHAnsi"/>
        </w:rPr>
        <w:t xml:space="preserve"> below</w:t>
      </w:r>
      <w:r w:rsidR="0002197D" w:rsidRPr="00560780">
        <w:rPr>
          <w:rFonts w:asciiTheme="minorHAnsi" w:hAnsiTheme="minorHAnsi" w:cstheme="minorHAnsi"/>
        </w:rPr>
        <w:t xml:space="preserve"> by</w:t>
      </w:r>
      <w:r w:rsidR="00EF2692" w:rsidRPr="00560780">
        <w:rPr>
          <w:rFonts w:asciiTheme="minorHAnsi" w:hAnsiTheme="minorHAnsi" w:cstheme="minorHAnsi"/>
        </w:rPr>
        <w:t xml:space="preserve"> both</w:t>
      </w:r>
      <w:r w:rsidR="0002197D" w:rsidRPr="00467842">
        <w:rPr>
          <w:rFonts w:asciiTheme="minorHAnsi" w:hAnsiTheme="minorHAnsi" w:cstheme="minorHAnsi"/>
        </w:rPr>
        <w:t xml:space="preserve"> a </w:t>
      </w:r>
      <w:r w:rsidR="00EF2692">
        <w:rPr>
          <w:rFonts w:asciiTheme="minorHAnsi" w:hAnsiTheme="minorHAnsi" w:cstheme="minorHAnsi"/>
        </w:rPr>
        <w:t xml:space="preserve">Submission Review Team and a </w:t>
      </w:r>
      <w:r w:rsidR="0002197D" w:rsidRPr="00467842">
        <w:rPr>
          <w:rFonts w:asciiTheme="minorHAnsi" w:hAnsiTheme="minorHAnsi" w:cstheme="minorHAnsi"/>
        </w:rPr>
        <w:t xml:space="preserve">Review </w:t>
      </w:r>
      <w:r w:rsidR="00951D2F" w:rsidRPr="00467842">
        <w:rPr>
          <w:rFonts w:asciiTheme="minorHAnsi" w:hAnsiTheme="minorHAnsi" w:cstheme="minorHAnsi"/>
        </w:rPr>
        <w:t>Committee</w:t>
      </w:r>
      <w:r w:rsidR="00F559D1">
        <w:rPr>
          <w:rFonts w:asciiTheme="minorHAnsi" w:hAnsiTheme="minorHAnsi" w:cstheme="minorHAnsi"/>
        </w:rPr>
        <w:t xml:space="preserve"> Team</w:t>
      </w:r>
      <w:r w:rsidR="00951D2F">
        <w:rPr>
          <w:rFonts w:asciiTheme="minorHAnsi" w:hAnsiTheme="minorHAnsi" w:cstheme="minorHAnsi"/>
        </w:rPr>
        <w:t xml:space="preserve"> and</w:t>
      </w:r>
      <w:r w:rsidR="0002197D" w:rsidRPr="00467842">
        <w:rPr>
          <w:rFonts w:asciiTheme="minorHAnsi" w:hAnsiTheme="minorHAnsi" w:cstheme="minorHAnsi"/>
        </w:rPr>
        <w:t xml:space="preserve"> approved at the discretion of the President. </w:t>
      </w:r>
      <w:r w:rsidR="00EF2692" w:rsidRPr="00467842">
        <w:rPr>
          <w:rFonts w:asciiTheme="minorHAnsi" w:hAnsiTheme="minorHAnsi" w:cstheme="minorHAnsi"/>
        </w:rPr>
        <w:t xml:space="preserve">Submissions </w:t>
      </w:r>
      <w:r w:rsidR="00EF2692" w:rsidRPr="00560780">
        <w:rPr>
          <w:rFonts w:asciiTheme="minorHAnsi" w:hAnsiTheme="minorHAnsi" w:cstheme="minorHAnsi"/>
        </w:rPr>
        <w:t xml:space="preserve">received </w:t>
      </w:r>
      <w:r w:rsidR="00122258" w:rsidRPr="00560780">
        <w:rPr>
          <w:rFonts w:asciiTheme="minorHAnsi" w:hAnsiTheme="minorHAnsi" w:cstheme="minorHAnsi"/>
        </w:rPr>
        <w:t>after one of these</w:t>
      </w:r>
      <w:r w:rsidR="006607EC" w:rsidRPr="00560780">
        <w:rPr>
          <w:rFonts w:asciiTheme="minorHAnsi" w:hAnsiTheme="minorHAnsi" w:cstheme="minorHAnsi"/>
        </w:rPr>
        <w:t xml:space="preserve"> deadline</w:t>
      </w:r>
      <w:r w:rsidR="00122258" w:rsidRPr="00560780">
        <w:rPr>
          <w:rFonts w:asciiTheme="minorHAnsi" w:hAnsiTheme="minorHAnsi" w:cstheme="minorHAnsi"/>
        </w:rPr>
        <w:t>s</w:t>
      </w:r>
      <w:r w:rsidR="006607EC" w:rsidRPr="00560780">
        <w:rPr>
          <w:rFonts w:asciiTheme="minorHAnsi" w:hAnsiTheme="minorHAnsi" w:cstheme="minorHAnsi"/>
        </w:rPr>
        <w:t xml:space="preserve"> is</w:t>
      </w:r>
      <w:r w:rsidR="00EF2692" w:rsidRPr="00560780">
        <w:rPr>
          <w:rFonts w:asciiTheme="minorHAnsi" w:hAnsiTheme="minorHAnsi" w:cstheme="minorHAnsi"/>
        </w:rPr>
        <w:t xml:space="preserve"> held for review until the following </w:t>
      </w:r>
      <w:r w:rsidR="006607EC" w:rsidRPr="00560780">
        <w:rPr>
          <w:rFonts w:asciiTheme="minorHAnsi" w:hAnsiTheme="minorHAnsi" w:cstheme="minorHAnsi"/>
        </w:rPr>
        <w:t>deadline</w:t>
      </w:r>
      <w:r w:rsidR="00EF2692" w:rsidRPr="00560780">
        <w:rPr>
          <w:rFonts w:asciiTheme="minorHAnsi" w:hAnsiTheme="minorHAnsi" w:cstheme="minorHAnsi"/>
        </w:rPr>
        <w:t>,</w:t>
      </w:r>
      <w:r w:rsidR="00EF2692">
        <w:rPr>
          <w:rFonts w:asciiTheme="minorHAnsi" w:hAnsiTheme="minorHAnsi" w:cstheme="minorHAnsi"/>
        </w:rPr>
        <w:t xml:space="preserve"> with very limited exception. </w:t>
      </w:r>
      <w:r w:rsidR="00EF2692" w:rsidRPr="00467842">
        <w:rPr>
          <w:rFonts w:asciiTheme="minorHAnsi" w:hAnsiTheme="minorHAnsi" w:cstheme="minorHAnsi"/>
        </w:rPr>
        <w:t xml:space="preserve">Please </w:t>
      </w:r>
      <w:r w:rsidR="00F559D1" w:rsidRPr="00467842">
        <w:rPr>
          <w:rFonts w:asciiTheme="minorHAnsi" w:hAnsiTheme="minorHAnsi" w:cstheme="minorHAnsi"/>
        </w:rPr>
        <w:t>plan</w:t>
      </w:r>
      <w:r w:rsidR="00EF2692" w:rsidRPr="00467842">
        <w:rPr>
          <w:rFonts w:asciiTheme="minorHAnsi" w:hAnsiTheme="minorHAnsi" w:cstheme="minorHAnsi"/>
        </w:rPr>
        <w:t xml:space="preserve"> to meet </w:t>
      </w:r>
      <w:r w:rsidR="00560780">
        <w:rPr>
          <w:rFonts w:asciiTheme="minorHAnsi" w:hAnsiTheme="minorHAnsi" w:cstheme="minorHAnsi"/>
        </w:rPr>
        <w:t>the appropriate</w:t>
      </w:r>
      <w:r w:rsidR="00EF2692">
        <w:rPr>
          <w:rFonts w:asciiTheme="minorHAnsi" w:hAnsiTheme="minorHAnsi" w:cstheme="minorHAnsi"/>
        </w:rPr>
        <w:t xml:space="preserve"> </w:t>
      </w:r>
      <w:r w:rsidR="00560780">
        <w:rPr>
          <w:rFonts w:asciiTheme="minorHAnsi" w:hAnsiTheme="minorHAnsi" w:cstheme="minorHAnsi"/>
        </w:rPr>
        <w:t xml:space="preserve">deadline that aligns with your </w:t>
      </w:r>
      <w:r w:rsidR="004F16B2">
        <w:rPr>
          <w:rFonts w:asciiTheme="minorHAnsi" w:hAnsiTheme="minorHAnsi" w:cstheme="minorHAnsi"/>
        </w:rPr>
        <w:t>SFR</w:t>
      </w:r>
      <w:r w:rsidR="00560780">
        <w:rPr>
          <w:rFonts w:asciiTheme="minorHAnsi" w:hAnsiTheme="minorHAnsi" w:cstheme="minorHAnsi"/>
        </w:rPr>
        <w:t>’s timeline</w:t>
      </w:r>
      <w:r w:rsidR="00EF2692" w:rsidRPr="00467842">
        <w:rPr>
          <w:rFonts w:asciiTheme="minorHAnsi" w:hAnsiTheme="minorHAnsi" w:cstheme="minorHAnsi"/>
        </w:rPr>
        <w:t>.</w:t>
      </w:r>
    </w:p>
    <w:p w14:paraId="1B40ED96" w14:textId="77777777" w:rsidR="0002197D" w:rsidRDefault="0002197D" w:rsidP="0002197D">
      <w:pPr>
        <w:contextualSpacing/>
        <w:rPr>
          <w:rFonts w:asciiTheme="minorHAnsi" w:hAnsiTheme="minorHAnsi" w:cstheme="minorHAnsi"/>
        </w:rPr>
      </w:pPr>
    </w:p>
    <w:p w14:paraId="24E757E7" w14:textId="688799BE" w:rsidR="00EF2692" w:rsidRDefault="004B4CBE" w:rsidP="00EF2692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Divisions should </w:t>
      </w:r>
      <w:r w:rsidR="00EF2692">
        <w:rPr>
          <w:rFonts w:asciiTheme="minorHAnsi" w:hAnsiTheme="minorHAnsi" w:cstheme="minorHAnsi"/>
        </w:rPr>
        <w:t xml:space="preserve">anticipate a </w:t>
      </w:r>
      <w:r w:rsidR="00951D2F">
        <w:rPr>
          <w:rFonts w:asciiTheme="minorHAnsi" w:hAnsiTheme="minorHAnsi" w:cstheme="minorHAnsi"/>
        </w:rPr>
        <w:t>30</w:t>
      </w:r>
      <w:r w:rsidR="006E0A2E">
        <w:rPr>
          <w:rFonts w:asciiTheme="minorHAnsi" w:hAnsiTheme="minorHAnsi" w:cstheme="minorHAnsi"/>
        </w:rPr>
        <w:t>-</w:t>
      </w:r>
      <w:r w:rsidR="00951D2F">
        <w:rPr>
          <w:rFonts w:asciiTheme="minorHAnsi" w:hAnsiTheme="minorHAnsi" w:cstheme="minorHAnsi"/>
        </w:rPr>
        <w:t>day</w:t>
      </w:r>
      <w:r w:rsidR="00EF2692">
        <w:rPr>
          <w:rFonts w:asciiTheme="minorHAnsi" w:hAnsiTheme="minorHAnsi" w:cstheme="minorHAnsi"/>
        </w:rPr>
        <w:t xml:space="preserve"> turnaround for review and decision on all </w:t>
      </w:r>
      <w:r w:rsidR="00F559D1">
        <w:rPr>
          <w:rFonts w:asciiTheme="minorHAnsi" w:hAnsiTheme="minorHAnsi" w:cstheme="minorHAnsi"/>
        </w:rPr>
        <w:t>SFR</w:t>
      </w:r>
      <w:r w:rsidR="00EF2692">
        <w:rPr>
          <w:rFonts w:asciiTheme="minorHAnsi" w:hAnsiTheme="minorHAnsi" w:cstheme="minorHAnsi"/>
        </w:rPr>
        <w:t xml:space="preserve"> submissions</w:t>
      </w:r>
      <w:r>
        <w:rPr>
          <w:rFonts w:asciiTheme="minorHAnsi" w:hAnsiTheme="minorHAnsi" w:cstheme="minorHAnsi"/>
        </w:rPr>
        <w:t>, including proposals received out of cycle</w:t>
      </w:r>
      <w:r w:rsidR="00EF2692">
        <w:rPr>
          <w:rFonts w:asciiTheme="minorHAnsi" w:hAnsiTheme="minorHAnsi" w:cstheme="minorHAnsi"/>
        </w:rPr>
        <w:t>.</w:t>
      </w:r>
      <w:r w:rsidR="00734AD5">
        <w:rPr>
          <w:rFonts w:asciiTheme="minorHAnsi" w:hAnsiTheme="minorHAnsi" w:cstheme="minorHAnsi"/>
        </w:rPr>
        <w:t xml:space="preserve"> Proposals with $1</w:t>
      </w:r>
      <w:r w:rsidR="00B37ED4">
        <w:rPr>
          <w:rFonts w:asciiTheme="minorHAnsi" w:hAnsiTheme="minorHAnsi" w:cstheme="minorHAnsi"/>
        </w:rPr>
        <w:t>M</w:t>
      </w:r>
      <w:r w:rsidR="00734AD5">
        <w:rPr>
          <w:rFonts w:asciiTheme="minorHAnsi" w:hAnsiTheme="minorHAnsi" w:cstheme="minorHAnsi"/>
        </w:rPr>
        <w:t>+ of ongoing UCOP operational impact are subject to additional Executive Budget Committee review and may take an additional 30-days for full review.</w:t>
      </w:r>
    </w:p>
    <w:p w14:paraId="5A240C89" w14:textId="77777777" w:rsidR="00EF2692" w:rsidRDefault="00EF2692" w:rsidP="0002197D">
      <w:pPr>
        <w:contextualSpacing/>
        <w:rPr>
          <w:rFonts w:asciiTheme="minorHAnsi" w:hAnsiTheme="minorHAnsi" w:cstheme="minorHAnsi"/>
        </w:rPr>
      </w:pPr>
    </w:p>
    <w:p w14:paraId="3401D8E2" w14:textId="3AD42302" w:rsidR="0002197D" w:rsidRPr="00FB1FDF" w:rsidRDefault="00951D2F" w:rsidP="0002197D">
      <w:pPr>
        <w:contextualSpacing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Deadlines for submission are the 1</w:t>
      </w:r>
      <w:r w:rsidRPr="00951D2F">
        <w:rPr>
          <w:rFonts w:asciiTheme="minorHAnsi" w:hAnsiTheme="minorHAnsi" w:cstheme="minorHAnsi"/>
          <w:b/>
          <w:color w:val="0070C0"/>
          <w:vertAlign w:val="superscript"/>
        </w:rPr>
        <w:t>st</w:t>
      </w:r>
      <w:r>
        <w:rPr>
          <w:rFonts w:asciiTheme="minorHAnsi" w:hAnsiTheme="minorHAnsi" w:cstheme="minorHAnsi"/>
          <w:b/>
          <w:color w:val="0070C0"/>
        </w:rPr>
        <w:t xml:space="preserve"> Business Day of the following Months</w:t>
      </w:r>
      <w:r w:rsidR="0002197D" w:rsidRPr="00B60A87">
        <w:rPr>
          <w:rFonts w:asciiTheme="minorHAnsi" w:hAnsiTheme="minorHAnsi" w:cstheme="minorHAnsi"/>
          <w:b/>
          <w:color w:val="0070C0"/>
        </w:rPr>
        <w:t>:</w:t>
      </w:r>
    </w:p>
    <w:p w14:paraId="45EA2C45" w14:textId="77777777" w:rsidR="00F47C4A" w:rsidRPr="001A08F1" w:rsidRDefault="00F47C4A" w:rsidP="0002197D">
      <w:pPr>
        <w:contextualSpacing/>
        <w:rPr>
          <w:rFonts w:asciiTheme="minorHAnsi" w:hAnsiTheme="minorHAnsi" w:cstheme="minorHAnsi"/>
          <w:b/>
          <w:highlight w:val="yello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617"/>
        <w:gridCol w:w="2868"/>
        <w:gridCol w:w="2773"/>
      </w:tblGrid>
      <w:tr w:rsidR="00F77D47" w:rsidRPr="00467842" w14:paraId="7D9D6492" w14:textId="77777777" w:rsidTr="00F77D47">
        <w:trPr>
          <w:trHeight w:val="284"/>
          <w:jc w:val="center"/>
        </w:trPr>
        <w:tc>
          <w:tcPr>
            <w:tcW w:w="2542" w:type="dxa"/>
          </w:tcPr>
          <w:p w14:paraId="43B1288F" w14:textId="352203A9" w:rsidR="00F77D47" w:rsidRPr="00FB1FDF" w:rsidRDefault="00F77D47" w:rsidP="00E22D7B">
            <w:pPr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July</w:t>
            </w:r>
          </w:p>
        </w:tc>
        <w:tc>
          <w:tcPr>
            <w:tcW w:w="2617" w:type="dxa"/>
          </w:tcPr>
          <w:p w14:paraId="4FF68B9B" w14:textId="6F737433" w:rsidR="00F77D47" w:rsidRDefault="00F90E80" w:rsidP="00E22D7B">
            <w:pPr>
              <w:contextualSpacing/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October</w:t>
            </w:r>
          </w:p>
        </w:tc>
        <w:tc>
          <w:tcPr>
            <w:tcW w:w="2868" w:type="dxa"/>
          </w:tcPr>
          <w:p w14:paraId="7E6DD973" w14:textId="349037D5" w:rsidR="00F77D47" w:rsidRPr="00FB1FDF" w:rsidRDefault="00F77D47" w:rsidP="00E22D7B">
            <w:pPr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December</w:t>
            </w:r>
          </w:p>
        </w:tc>
        <w:tc>
          <w:tcPr>
            <w:tcW w:w="2773" w:type="dxa"/>
          </w:tcPr>
          <w:p w14:paraId="573C195F" w14:textId="156EDEE5" w:rsidR="00F77D47" w:rsidRPr="00FB1FDF" w:rsidRDefault="00F77D47" w:rsidP="00E22D7B">
            <w:pPr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March</w:t>
            </w:r>
          </w:p>
        </w:tc>
      </w:tr>
    </w:tbl>
    <w:p w14:paraId="1A28291B" w14:textId="77777777" w:rsidR="0002197D" w:rsidRPr="00467842" w:rsidRDefault="0002197D" w:rsidP="0002197D">
      <w:pPr>
        <w:contextualSpacing/>
        <w:rPr>
          <w:rFonts w:asciiTheme="minorHAnsi" w:hAnsiTheme="minorHAnsi" w:cstheme="minorHAnsi"/>
        </w:rPr>
      </w:pPr>
    </w:p>
    <w:p w14:paraId="11BDB239" w14:textId="77777777" w:rsidR="0002197D" w:rsidRPr="00467842" w:rsidRDefault="0002197D" w:rsidP="0002197D">
      <w:pPr>
        <w:contextualSpacing/>
        <w:rPr>
          <w:rFonts w:asciiTheme="minorHAnsi" w:hAnsiTheme="minorHAnsi" w:cstheme="minorHAnsi"/>
          <w:bCs/>
        </w:rPr>
      </w:pPr>
    </w:p>
    <w:p w14:paraId="356AFE23" w14:textId="77777777" w:rsidR="00904D83" w:rsidRPr="00467842" w:rsidRDefault="00E24D4B" w:rsidP="005954E6">
      <w:pPr>
        <w:pStyle w:val="Heading2"/>
      </w:pPr>
      <w:r w:rsidRPr="00467842">
        <w:t xml:space="preserve">Roles and </w:t>
      </w:r>
      <w:r w:rsidR="002521D3">
        <w:t xml:space="preserve">Key </w:t>
      </w:r>
      <w:r w:rsidRPr="00467842">
        <w:t>Responsibilities</w:t>
      </w:r>
    </w:p>
    <w:p w14:paraId="64A45EDA" w14:textId="77777777" w:rsidR="00904D83" w:rsidRPr="00467842" w:rsidRDefault="00904D83" w:rsidP="005E7BA0">
      <w:pPr>
        <w:contextualSpacing/>
        <w:rPr>
          <w:rFonts w:asciiTheme="minorHAnsi" w:hAnsiTheme="minorHAnsi" w:cstheme="minorHAnsi"/>
          <w:b/>
        </w:rPr>
      </w:pPr>
    </w:p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8478"/>
      </w:tblGrid>
      <w:tr w:rsidR="008243EC" w:rsidRPr="00467842" w14:paraId="5B7D452F" w14:textId="77777777" w:rsidTr="00C638A2">
        <w:tc>
          <w:tcPr>
            <w:tcW w:w="2322" w:type="dxa"/>
          </w:tcPr>
          <w:p w14:paraId="10D7BEBE" w14:textId="77777777" w:rsidR="008243EC" w:rsidRPr="00467842" w:rsidRDefault="008243EC" w:rsidP="00A15B8C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>Project Lead</w:t>
            </w:r>
          </w:p>
        </w:tc>
        <w:tc>
          <w:tcPr>
            <w:tcW w:w="8478" w:type="dxa"/>
          </w:tcPr>
          <w:p w14:paraId="3FBD47EE" w14:textId="522B81AD" w:rsidR="008243EC" w:rsidRPr="00467842" w:rsidRDefault="008243EC" w:rsidP="00886174">
            <w:pPr>
              <w:ind w:right="720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Completes the </w:t>
            </w:r>
            <w:r w:rsidR="004F16B2">
              <w:rPr>
                <w:rFonts w:asciiTheme="minorHAnsi" w:hAnsiTheme="minorHAnsi" w:cstheme="minorHAnsi"/>
              </w:rPr>
              <w:t>SFR</w:t>
            </w:r>
            <w:r w:rsidRPr="00697D9A">
              <w:rPr>
                <w:rFonts w:asciiTheme="minorHAnsi" w:hAnsiTheme="minorHAnsi" w:cstheme="minorHAnsi"/>
              </w:rPr>
              <w:t xml:space="preserve"> Proposal Form</w:t>
            </w:r>
            <w:r w:rsidRPr="00467842">
              <w:rPr>
                <w:rFonts w:asciiTheme="minorHAnsi" w:hAnsiTheme="minorHAnsi" w:cstheme="minorHAnsi"/>
              </w:rPr>
              <w:t xml:space="preserve"> </w:t>
            </w:r>
            <w:r w:rsidR="00C638A2" w:rsidRPr="00467842">
              <w:rPr>
                <w:rFonts w:asciiTheme="minorHAnsi" w:hAnsiTheme="minorHAnsi" w:cstheme="minorHAnsi"/>
              </w:rPr>
              <w:t>from</w:t>
            </w:r>
            <w:r w:rsidR="00C638A2">
              <w:rPr>
                <w:rFonts w:asciiTheme="minorHAnsi" w:hAnsiTheme="minorHAnsi" w:cstheme="minorHAnsi"/>
              </w:rPr>
              <w:t xml:space="preserve"> the</w:t>
            </w:r>
            <w:r w:rsidR="00C638A2" w:rsidRPr="00467842">
              <w:rPr>
                <w:rFonts w:asciiTheme="minorHAnsi" w:hAnsiTheme="minorHAnsi" w:cstheme="minorHAnsi"/>
              </w:rPr>
              <w:t xml:space="preserve"> </w:t>
            </w:r>
            <w:hyperlink r:id="rId17" w:history="1">
              <w:r w:rsidR="00B37ED4" w:rsidRPr="008A0A2A">
                <w:rPr>
                  <w:rStyle w:val="Hyperlink"/>
                  <w:rFonts w:cstheme="minorHAnsi"/>
                </w:rPr>
                <w:t>Department of Budget &amp; Finance’s (BFD) website</w:t>
              </w:r>
            </w:hyperlink>
            <w:r w:rsidR="00C638A2" w:rsidRPr="00C638A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, supplies </w:t>
            </w:r>
            <w:r w:rsidRPr="00467842">
              <w:rPr>
                <w:rFonts w:asciiTheme="minorHAnsi" w:hAnsiTheme="minorHAnsi" w:cstheme="minorHAnsi"/>
              </w:rPr>
              <w:t>accompanying documentation, and address</w:t>
            </w:r>
            <w:r>
              <w:rPr>
                <w:rFonts w:asciiTheme="minorHAnsi" w:hAnsiTheme="minorHAnsi" w:cstheme="minorHAnsi"/>
              </w:rPr>
              <w:t>es</w:t>
            </w:r>
            <w:r w:rsidRPr="00467842">
              <w:rPr>
                <w:rFonts w:asciiTheme="minorHAnsi" w:hAnsiTheme="minorHAnsi" w:cstheme="minorHAnsi"/>
              </w:rPr>
              <w:t xml:space="preserve"> follow-up questions during </w:t>
            </w:r>
            <w:r w:rsidR="00F47C4A">
              <w:rPr>
                <w:rFonts w:asciiTheme="minorHAnsi" w:hAnsiTheme="minorHAnsi" w:cstheme="minorHAnsi"/>
              </w:rPr>
              <w:t xml:space="preserve">the </w:t>
            </w:r>
            <w:r w:rsidRPr="00467842">
              <w:rPr>
                <w:rFonts w:asciiTheme="minorHAnsi" w:hAnsiTheme="minorHAnsi" w:cstheme="minorHAnsi"/>
              </w:rPr>
              <w:t>review process.</w:t>
            </w:r>
            <w:r w:rsidR="00373A60">
              <w:rPr>
                <w:rFonts w:asciiTheme="minorHAnsi" w:hAnsiTheme="minorHAnsi" w:cstheme="minorHAnsi"/>
              </w:rPr>
              <w:t xml:space="preserve"> Manages financial reporting and forecasting for the approved SFR.</w:t>
            </w:r>
          </w:p>
        </w:tc>
      </w:tr>
      <w:tr w:rsidR="008243EC" w:rsidRPr="00467842" w14:paraId="05DE347E" w14:textId="77777777" w:rsidTr="00C638A2">
        <w:tc>
          <w:tcPr>
            <w:tcW w:w="2322" w:type="dxa"/>
          </w:tcPr>
          <w:p w14:paraId="6FD4001A" w14:textId="77777777" w:rsidR="001148D3" w:rsidRDefault="008243EC" w:rsidP="001148D3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 xml:space="preserve">Division </w:t>
            </w:r>
          </w:p>
          <w:p w14:paraId="3314D218" w14:textId="77777777" w:rsidR="008243EC" w:rsidRPr="00467842" w:rsidRDefault="008243EC" w:rsidP="001148D3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>Chief of Staff</w:t>
            </w:r>
            <w:r w:rsidR="00A1630F">
              <w:rPr>
                <w:rFonts w:asciiTheme="minorHAnsi" w:hAnsiTheme="minorHAnsi" w:cstheme="minorHAnsi"/>
                <w:b/>
              </w:rPr>
              <w:t xml:space="preserve"> (COS)</w:t>
            </w:r>
          </w:p>
        </w:tc>
        <w:tc>
          <w:tcPr>
            <w:tcW w:w="8478" w:type="dxa"/>
          </w:tcPr>
          <w:p w14:paraId="40CCA4E1" w14:textId="37B8073A" w:rsidR="008243EC" w:rsidRPr="00467842" w:rsidRDefault="008243EC" w:rsidP="00484FE7">
            <w:pPr>
              <w:ind w:right="720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Serves as Division point of contact for </w:t>
            </w:r>
            <w:r w:rsidR="00373A60">
              <w:rPr>
                <w:rFonts w:asciiTheme="minorHAnsi" w:hAnsiTheme="minorHAnsi" w:cstheme="minorHAnsi"/>
              </w:rPr>
              <w:t>SFR</w:t>
            </w:r>
            <w:r w:rsidR="004B4CBE">
              <w:rPr>
                <w:rFonts w:asciiTheme="minorHAnsi" w:hAnsiTheme="minorHAnsi" w:cstheme="minorHAnsi"/>
              </w:rPr>
              <w:t xml:space="preserve"> questions and </w:t>
            </w:r>
            <w:r w:rsidR="007B5172">
              <w:rPr>
                <w:rFonts w:asciiTheme="minorHAnsi" w:hAnsiTheme="minorHAnsi" w:cstheme="minorHAnsi"/>
              </w:rPr>
              <w:t>submissions and</w:t>
            </w:r>
            <w:r w:rsidRPr="00467842">
              <w:rPr>
                <w:rFonts w:asciiTheme="minorHAnsi" w:hAnsiTheme="minorHAnsi" w:cstheme="minorHAnsi"/>
              </w:rPr>
              <w:t xml:space="preserve"> ensures</w:t>
            </w:r>
            <w:r>
              <w:rPr>
                <w:rFonts w:asciiTheme="minorHAnsi" w:hAnsiTheme="minorHAnsi" w:cstheme="minorHAnsi"/>
              </w:rPr>
              <w:t xml:space="preserve"> Division Leader approval.</w:t>
            </w:r>
          </w:p>
        </w:tc>
      </w:tr>
      <w:tr w:rsidR="008243EC" w:rsidRPr="00467842" w14:paraId="4F56F2F5" w14:textId="77777777" w:rsidTr="00C638A2">
        <w:tc>
          <w:tcPr>
            <w:tcW w:w="2322" w:type="dxa"/>
          </w:tcPr>
          <w:p w14:paraId="389076B4" w14:textId="459A95A9" w:rsidR="008243EC" w:rsidRPr="00467842" w:rsidRDefault="007B5172" w:rsidP="00C814EC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Budget and Finance Department</w:t>
            </w:r>
          </w:p>
        </w:tc>
        <w:tc>
          <w:tcPr>
            <w:tcW w:w="8478" w:type="dxa"/>
          </w:tcPr>
          <w:p w14:paraId="1926A252" w14:textId="77777777" w:rsidR="008243EC" w:rsidRDefault="008243EC" w:rsidP="00484FE7">
            <w:pPr>
              <w:ind w:right="720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>Manages overall process and serves as central point of contact.</w:t>
            </w:r>
          </w:p>
          <w:p w14:paraId="7A2DEFD7" w14:textId="18A6A852" w:rsidR="008243EC" w:rsidRPr="007B5172" w:rsidRDefault="00C814EC" w:rsidP="005D48B9">
            <w:pPr>
              <w:ind w:right="720"/>
              <w:contextualSpacing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Team</w:t>
            </w:r>
            <w:r w:rsidR="008243EC">
              <w:rPr>
                <w:rFonts w:asciiTheme="minorHAnsi" w:hAnsiTheme="minorHAnsi" w:cstheme="minorHAnsi"/>
              </w:rPr>
              <w:t xml:space="preserve">: </w:t>
            </w:r>
            <w:r w:rsidR="007B5172">
              <w:rPr>
                <w:rFonts w:asciiTheme="minorHAnsi" w:hAnsiTheme="minorHAnsi" w:cstheme="minorHAnsi"/>
              </w:rPr>
              <w:t>Craig Kitaoka</w:t>
            </w:r>
            <w:r w:rsidR="00447491">
              <w:rPr>
                <w:rFonts w:asciiTheme="minorHAnsi" w:hAnsiTheme="minorHAnsi" w:cstheme="minorHAnsi"/>
              </w:rPr>
              <w:t xml:space="preserve"> (primary)</w:t>
            </w:r>
            <w:r w:rsidR="007B5172">
              <w:rPr>
                <w:rFonts w:asciiTheme="minorHAnsi" w:hAnsiTheme="minorHAnsi" w:cstheme="minorHAnsi"/>
              </w:rPr>
              <w:t xml:space="preserve">, </w:t>
            </w:r>
            <w:r w:rsidR="00A32D7E" w:rsidRPr="00447491">
              <w:rPr>
                <w:rFonts w:asciiTheme="minorHAnsi" w:hAnsiTheme="minorHAnsi" w:cstheme="minorHAnsi"/>
              </w:rPr>
              <w:t>Robert Baum</w:t>
            </w:r>
            <w:r w:rsidR="00447491">
              <w:rPr>
                <w:rFonts w:asciiTheme="minorHAnsi" w:hAnsiTheme="minorHAnsi" w:cstheme="minorHAnsi"/>
              </w:rPr>
              <w:t xml:space="preserve"> (secondary).</w:t>
            </w:r>
          </w:p>
        </w:tc>
      </w:tr>
      <w:tr w:rsidR="008243EC" w:rsidRPr="00467842" w14:paraId="01B888AE" w14:textId="77777777" w:rsidTr="00C638A2">
        <w:tc>
          <w:tcPr>
            <w:tcW w:w="2322" w:type="dxa"/>
          </w:tcPr>
          <w:p w14:paraId="55B3718D" w14:textId="77777777" w:rsidR="008243EC" w:rsidRPr="00467842" w:rsidRDefault="008243EC" w:rsidP="001148D3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 xml:space="preserve">Submission Review Team </w:t>
            </w:r>
          </w:p>
        </w:tc>
        <w:tc>
          <w:tcPr>
            <w:tcW w:w="8478" w:type="dxa"/>
          </w:tcPr>
          <w:p w14:paraId="6018122D" w14:textId="379A3D8B" w:rsidR="00355A5B" w:rsidRDefault="008243EC" w:rsidP="00EC2D8C">
            <w:pPr>
              <w:ind w:right="720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Reviews submissions for sufficient documentation and budget </w:t>
            </w:r>
            <w:r w:rsidR="007B5172" w:rsidRPr="00467842">
              <w:rPr>
                <w:rFonts w:asciiTheme="minorHAnsi" w:hAnsiTheme="minorHAnsi" w:cstheme="minorHAnsi"/>
              </w:rPr>
              <w:t>impact and</w:t>
            </w:r>
            <w:r w:rsidRPr="00467842">
              <w:rPr>
                <w:rFonts w:asciiTheme="minorHAnsi" w:hAnsiTheme="minorHAnsi" w:cstheme="minorHAnsi"/>
              </w:rPr>
              <w:t xml:space="preserve"> provides input to Review </w:t>
            </w:r>
            <w:r w:rsidR="00355A5B" w:rsidRPr="00467842">
              <w:rPr>
                <w:rFonts w:asciiTheme="minorHAnsi" w:hAnsiTheme="minorHAnsi" w:cstheme="minorHAnsi"/>
              </w:rPr>
              <w:t>Committee.</w:t>
            </w:r>
            <w:r w:rsidR="00355A5B">
              <w:rPr>
                <w:rFonts w:asciiTheme="minorHAnsi" w:hAnsiTheme="minorHAnsi" w:cstheme="minorHAnsi"/>
              </w:rPr>
              <w:t xml:space="preserve"> </w:t>
            </w:r>
          </w:p>
          <w:p w14:paraId="167E2E07" w14:textId="0986D3DE" w:rsidR="008243EC" w:rsidRPr="00467842" w:rsidRDefault="00945523" w:rsidP="00FB09CB">
            <w:pPr>
              <w:ind w:right="720"/>
              <w:contextualSpacing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>T</w:t>
            </w:r>
            <w:r>
              <w:t>eam</w:t>
            </w:r>
            <w:r w:rsidR="00433E6E">
              <w:t xml:space="preserve">: </w:t>
            </w:r>
            <w:r w:rsidR="007B5172">
              <w:rPr>
                <w:sz w:val="24"/>
                <w:szCs w:val="24"/>
              </w:rPr>
              <w:t xml:space="preserve">Cathy O’Sullivan, Thera Kalmijn, Dave Baltaxe, </w:t>
            </w:r>
            <w:r w:rsidR="007B5172">
              <w:rPr>
                <w:rFonts w:cstheme="minorHAnsi"/>
                <w:sz w:val="24"/>
                <w:szCs w:val="24"/>
              </w:rPr>
              <w:t>É</w:t>
            </w:r>
            <w:r w:rsidR="007B5172">
              <w:rPr>
                <w:sz w:val="24"/>
                <w:szCs w:val="24"/>
              </w:rPr>
              <w:t>va Goode, Julian Ryu, and Molly Greek</w:t>
            </w:r>
          </w:p>
        </w:tc>
      </w:tr>
      <w:tr w:rsidR="008243EC" w:rsidRPr="00467842" w14:paraId="706C9EF4" w14:textId="77777777" w:rsidTr="00C638A2">
        <w:tc>
          <w:tcPr>
            <w:tcW w:w="2322" w:type="dxa"/>
          </w:tcPr>
          <w:p w14:paraId="1F602F4A" w14:textId="2CAA96E9" w:rsidR="008243EC" w:rsidRPr="00467842" w:rsidRDefault="008243EC" w:rsidP="00562D7E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>Review Committee</w:t>
            </w:r>
            <w:r w:rsidR="00373A60">
              <w:rPr>
                <w:rFonts w:asciiTheme="minorHAnsi" w:hAnsiTheme="minorHAnsi" w:cstheme="minorHAnsi"/>
                <w:b/>
              </w:rPr>
              <w:t xml:space="preserve"> Team</w:t>
            </w:r>
          </w:p>
        </w:tc>
        <w:tc>
          <w:tcPr>
            <w:tcW w:w="8478" w:type="dxa"/>
          </w:tcPr>
          <w:p w14:paraId="4802E694" w14:textId="24E0E4D1" w:rsidR="008243EC" w:rsidRDefault="008243EC" w:rsidP="00B05643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Reviews submissions and UCOP budget </w:t>
            </w:r>
            <w:r w:rsidR="007B5172" w:rsidRPr="00467842">
              <w:rPr>
                <w:rFonts w:asciiTheme="minorHAnsi" w:hAnsiTheme="minorHAnsi" w:cstheme="minorHAnsi"/>
              </w:rPr>
              <w:t>priorities and</w:t>
            </w:r>
            <w:r w:rsidRPr="00467842">
              <w:rPr>
                <w:rFonts w:asciiTheme="minorHAnsi" w:hAnsiTheme="minorHAnsi" w:cstheme="minorHAnsi"/>
              </w:rPr>
              <w:t xml:space="preserve"> provides recommendations to the President.</w:t>
            </w:r>
          </w:p>
          <w:p w14:paraId="32548B31" w14:textId="7200303F" w:rsidR="008243EC" w:rsidRPr="00467842" w:rsidRDefault="00945523" w:rsidP="00A1465E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/>
              </w:rPr>
              <w:t>eam</w:t>
            </w:r>
            <w:r w:rsidR="00433E6E">
              <w:rPr>
                <w:rFonts w:asciiTheme="minorHAnsi" w:hAnsiTheme="minorHAnsi"/>
              </w:rPr>
              <w:t>:</w:t>
            </w:r>
            <w:r w:rsidR="008243EC">
              <w:rPr>
                <w:rFonts w:asciiTheme="minorHAnsi" w:hAnsiTheme="minorHAnsi" w:cstheme="minorHAnsi"/>
              </w:rPr>
              <w:t xml:space="preserve"> </w:t>
            </w:r>
            <w:r w:rsidR="007B5172" w:rsidRPr="00396F7E">
              <w:rPr>
                <w:rStyle w:val="markedcontent"/>
                <w:rFonts w:cstheme="minorHAnsi"/>
                <w:sz w:val="24"/>
                <w:szCs w:val="24"/>
              </w:rPr>
              <w:t xml:space="preserve">Nathan Brostrom, </w:t>
            </w:r>
            <w:r w:rsidR="00433E6E">
              <w:rPr>
                <w:rStyle w:val="markedcontent"/>
                <w:rFonts w:cstheme="minorHAnsi"/>
                <w:sz w:val="24"/>
                <w:szCs w:val="24"/>
              </w:rPr>
              <w:t>R</w:t>
            </w:r>
            <w:r w:rsidR="00433E6E">
              <w:rPr>
                <w:rStyle w:val="markedcontent"/>
                <w:sz w:val="24"/>
                <w:szCs w:val="24"/>
              </w:rPr>
              <w:t xml:space="preserve">achael Nava, </w:t>
            </w:r>
            <w:r w:rsidR="007B5172" w:rsidRPr="00396F7E">
              <w:rPr>
                <w:rStyle w:val="markedcontent"/>
                <w:rFonts w:cstheme="minorHAnsi"/>
                <w:sz w:val="24"/>
                <w:szCs w:val="24"/>
              </w:rPr>
              <w:t>Michael Brown, Carrie Byington, C</w:t>
            </w:r>
            <w:r w:rsidR="00433E6E">
              <w:rPr>
                <w:rStyle w:val="markedcontent"/>
                <w:rFonts w:cstheme="minorHAnsi"/>
                <w:sz w:val="24"/>
                <w:szCs w:val="24"/>
              </w:rPr>
              <w:t>athy O’Sullivan, Brent Colburn, Thera Kalmijn</w:t>
            </w:r>
            <w:r w:rsidR="007B5172" w:rsidRPr="00396F7E">
              <w:rPr>
                <w:rStyle w:val="markedcontent"/>
                <w:rFonts w:cstheme="minorHAnsi"/>
                <w:sz w:val="24"/>
                <w:szCs w:val="24"/>
              </w:rPr>
              <w:t>, Jenny Kao</w:t>
            </w:r>
            <w:r w:rsidR="007B5172">
              <w:rPr>
                <w:rStyle w:val="markedcontent"/>
                <w:rFonts w:cstheme="minorHAnsi"/>
                <w:sz w:val="24"/>
                <w:szCs w:val="24"/>
              </w:rPr>
              <w:t xml:space="preserve">, and </w:t>
            </w:r>
            <w:r w:rsidR="00433E6E">
              <w:rPr>
                <w:rStyle w:val="markedcontent"/>
                <w:rFonts w:cstheme="minorHAnsi"/>
                <w:sz w:val="24"/>
                <w:szCs w:val="24"/>
              </w:rPr>
              <w:t>Dave Baltaxe.</w:t>
            </w:r>
          </w:p>
        </w:tc>
      </w:tr>
      <w:tr w:rsidR="008243EC" w:rsidRPr="00467842" w14:paraId="2F249EB1" w14:textId="77777777" w:rsidTr="00C638A2">
        <w:tc>
          <w:tcPr>
            <w:tcW w:w="2322" w:type="dxa"/>
          </w:tcPr>
          <w:p w14:paraId="121AF3C6" w14:textId="6895038F" w:rsidR="008243EC" w:rsidRPr="00467842" w:rsidRDefault="002A236F" w:rsidP="00562D7E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 President</w:t>
            </w:r>
          </w:p>
        </w:tc>
        <w:tc>
          <w:tcPr>
            <w:tcW w:w="8478" w:type="dxa"/>
          </w:tcPr>
          <w:p w14:paraId="2F06B398" w14:textId="77777777" w:rsidR="008243EC" w:rsidRPr="00467842" w:rsidRDefault="008243EC" w:rsidP="00EC2D8C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>Determines if requests are approved, not approved, or approved with modifications.</w:t>
            </w:r>
          </w:p>
        </w:tc>
      </w:tr>
      <w:tr w:rsidR="008243EC" w:rsidRPr="00467842" w14:paraId="1CF9E397" w14:textId="77777777" w:rsidTr="00C638A2">
        <w:tc>
          <w:tcPr>
            <w:tcW w:w="2322" w:type="dxa"/>
          </w:tcPr>
          <w:p w14:paraId="2AE8C94A" w14:textId="3CF94D42" w:rsidR="00956162" w:rsidRDefault="008243EC" w:rsidP="00562D7E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>President</w:t>
            </w:r>
            <w:r w:rsidR="00CF7304">
              <w:rPr>
                <w:rFonts w:asciiTheme="minorHAnsi" w:hAnsiTheme="minorHAnsi" w:cstheme="minorHAnsi"/>
                <w:b/>
              </w:rPr>
              <w:t>ial</w:t>
            </w:r>
          </w:p>
          <w:p w14:paraId="3F7EDF52" w14:textId="77777777" w:rsidR="008243EC" w:rsidRPr="00467842" w:rsidRDefault="008243EC" w:rsidP="00562D7E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>Correspondence Team</w:t>
            </w:r>
          </w:p>
        </w:tc>
        <w:tc>
          <w:tcPr>
            <w:tcW w:w="8478" w:type="dxa"/>
          </w:tcPr>
          <w:p w14:paraId="014A128D" w14:textId="787370E7" w:rsidR="008243EC" w:rsidRDefault="008243EC" w:rsidP="00BE24D2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Routes Review Committee recommendations to President, tracks and monitors signatures, and forwards signed </w:t>
            </w:r>
            <w:r w:rsidR="00945523">
              <w:rPr>
                <w:rFonts w:asciiTheme="minorHAnsi" w:hAnsiTheme="minorHAnsi" w:cstheme="minorHAnsi"/>
              </w:rPr>
              <w:t>S</w:t>
            </w:r>
            <w:r w:rsidR="00945523">
              <w:rPr>
                <w:rFonts w:asciiTheme="minorHAnsi" w:hAnsiTheme="minorHAnsi"/>
              </w:rPr>
              <w:t>FR</w:t>
            </w:r>
            <w:r w:rsidRPr="00467842">
              <w:rPr>
                <w:rFonts w:asciiTheme="minorHAnsi" w:hAnsiTheme="minorHAnsi" w:cstheme="minorHAnsi"/>
              </w:rPr>
              <w:t xml:space="preserve"> forms to </w:t>
            </w:r>
            <w:r w:rsidR="007B5172">
              <w:rPr>
                <w:rFonts w:asciiTheme="minorHAnsi" w:hAnsiTheme="minorHAnsi" w:cstheme="minorHAnsi"/>
              </w:rPr>
              <w:t>BFD</w:t>
            </w:r>
            <w:r w:rsidRPr="00467842">
              <w:rPr>
                <w:rFonts w:asciiTheme="minorHAnsi" w:hAnsiTheme="minorHAnsi" w:cstheme="minorHAnsi"/>
              </w:rPr>
              <w:t xml:space="preserve"> and OP Operations.</w:t>
            </w:r>
          </w:p>
          <w:p w14:paraId="11B662D3" w14:textId="192648AE" w:rsidR="008243EC" w:rsidRPr="00467842" w:rsidRDefault="008243EC" w:rsidP="009D56B1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Team: </w:t>
            </w:r>
            <w:r w:rsidR="00B54BDC">
              <w:rPr>
                <w:rFonts w:asciiTheme="minorHAnsi" w:hAnsiTheme="minorHAnsi" w:cstheme="minorHAnsi"/>
              </w:rPr>
              <w:t>Shervy Thao</w:t>
            </w:r>
          </w:p>
        </w:tc>
      </w:tr>
      <w:tr w:rsidR="00734AD5" w:rsidRPr="00467842" w14:paraId="759246BD" w14:textId="77777777" w:rsidTr="00C638A2">
        <w:tc>
          <w:tcPr>
            <w:tcW w:w="2322" w:type="dxa"/>
          </w:tcPr>
          <w:p w14:paraId="3E4992DD" w14:textId="2B31246F" w:rsidR="00734AD5" w:rsidRPr="00467842" w:rsidRDefault="00734AD5" w:rsidP="00562D7E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Executive Budget Committee</w:t>
            </w:r>
          </w:p>
        </w:tc>
        <w:tc>
          <w:tcPr>
            <w:tcW w:w="8478" w:type="dxa"/>
          </w:tcPr>
          <w:p w14:paraId="27940BB8" w14:textId="21761569" w:rsidR="00734AD5" w:rsidRPr="00467842" w:rsidRDefault="00734AD5" w:rsidP="00AF621E">
            <w:pPr>
              <w:tabs>
                <w:tab w:val="left" w:pos="4680"/>
              </w:tabs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Reviews any </w:t>
            </w:r>
            <w:r w:rsidR="004871E2">
              <w:rPr>
                <w:rFonts w:asciiTheme="minorHAnsi" w:hAnsiTheme="minorHAnsi" w:cstheme="minorHAnsi"/>
              </w:rPr>
              <w:t>SFR</w:t>
            </w:r>
            <w:r>
              <w:rPr>
                <w:rFonts w:asciiTheme="minorHAnsi" w:hAnsiTheme="minorHAnsi" w:cstheme="minorHAnsi"/>
              </w:rPr>
              <w:t xml:space="preserve"> Proposals which exceed $1</w:t>
            </w:r>
            <w:r w:rsidR="005266F4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+ in ongoing UCOP operational impact </w:t>
            </w:r>
            <w:r w:rsidR="006917E1">
              <w:rPr>
                <w:rFonts w:asciiTheme="minorHAnsi" w:hAnsiTheme="minorHAnsi" w:cstheme="minorHAnsi"/>
              </w:rPr>
              <w:t>and ma</w:t>
            </w:r>
            <w:r w:rsidR="00AF621E">
              <w:rPr>
                <w:rFonts w:asciiTheme="minorHAnsi" w:hAnsiTheme="minorHAnsi" w:cstheme="minorHAnsi"/>
              </w:rPr>
              <w:t xml:space="preserve">y make </w:t>
            </w:r>
            <w:r w:rsidR="006917E1">
              <w:rPr>
                <w:rFonts w:asciiTheme="minorHAnsi" w:hAnsiTheme="minorHAnsi" w:cstheme="minorHAnsi"/>
              </w:rPr>
              <w:t>recommendations to the President.</w:t>
            </w:r>
          </w:p>
        </w:tc>
      </w:tr>
    </w:tbl>
    <w:p w14:paraId="399CD9E8" w14:textId="77777777" w:rsidR="00904D83" w:rsidRDefault="00904D83">
      <w:pPr>
        <w:rPr>
          <w:rFonts w:asciiTheme="minorHAnsi" w:hAnsiTheme="minorHAnsi" w:cstheme="minorHAnsi"/>
        </w:rPr>
      </w:pPr>
    </w:p>
    <w:p w14:paraId="51606465" w14:textId="77777777" w:rsidR="00622409" w:rsidRPr="00467842" w:rsidRDefault="00622409">
      <w:pPr>
        <w:rPr>
          <w:rFonts w:asciiTheme="minorHAnsi" w:hAnsiTheme="minorHAnsi" w:cstheme="minorHAnsi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710"/>
        <w:gridCol w:w="9090"/>
      </w:tblGrid>
      <w:tr w:rsidR="008B0EB7" w:rsidRPr="00467842" w14:paraId="0C9C5863" w14:textId="77777777" w:rsidTr="0009513A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86761" w14:textId="77777777" w:rsidR="00904D83" w:rsidRPr="00467842" w:rsidRDefault="00E24D4B" w:rsidP="005954E6">
            <w:pPr>
              <w:pStyle w:val="Heading2"/>
              <w:outlineLvl w:val="1"/>
            </w:pPr>
            <w:r w:rsidRPr="00467842">
              <w:t>Submission Process</w:t>
            </w:r>
          </w:p>
          <w:p w14:paraId="49A2FBA2" w14:textId="77777777" w:rsidR="008B0EB7" w:rsidRPr="00467842" w:rsidRDefault="008B0EB7" w:rsidP="003A1739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8B0EB7" w:rsidRPr="00467842" w14:paraId="37832C02" w14:textId="77777777" w:rsidTr="00622409"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77BF8" w14:textId="77777777" w:rsidR="008B0EB7" w:rsidRPr="00467842" w:rsidRDefault="008B0EB7" w:rsidP="00F47C4A">
            <w:pPr>
              <w:tabs>
                <w:tab w:val="left" w:pos="234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>Project</w:t>
            </w:r>
            <w:r w:rsidR="00D0371C" w:rsidRPr="00467842">
              <w:rPr>
                <w:rFonts w:asciiTheme="minorHAnsi" w:hAnsiTheme="minorHAnsi" w:cstheme="minorHAnsi"/>
                <w:b/>
              </w:rPr>
              <w:t xml:space="preserve"> </w:t>
            </w:r>
            <w:r w:rsidRPr="00467842">
              <w:rPr>
                <w:rFonts w:asciiTheme="minorHAnsi" w:hAnsiTheme="minorHAnsi" w:cstheme="minorHAnsi"/>
                <w:b/>
              </w:rPr>
              <w:t>Lead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BC72B" w14:textId="3990A6D5" w:rsidR="00E24D4B" w:rsidRPr="00467842" w:rsidRDefault="002D3987" w:rsidP="006917E1">
            <w:pPr>
              <w:pStyle w:val="ListParagraph"/>
              <w:numPr>
                <w:ilvl w:val="0"/>
                <w:numId w:val="2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Downloads </w:t>
            </w:r>
            <w:r w:rsidR="0009513A" w:rsidRPr="00467842">
              <w:rPr>
                <w:rFonts w:asciiTheme="minorHAnsi" w:hAnsiTheme="minorHAnsi" w:cstheme="minorHAnsi"/>
              </w:rPr>
              <w:t>current</w:t>
            </w:r>
            <w:r w:rsidR="00A15B8C" w:rsidRPr="00467842">
              <w:rPr>
                <w:rFonts w:asciiTheme="minorHAnsi" w:hAnsiTheme="minorHAnsi" w:cstheme="minorHAnsi"/>
              </w:rPr>
              <w:t xml:space="preserve"> </w:t>
            </w:r>
            <w:r w:rsidR="004871E2">
              <w:rPr>
                <w:rFonts w:asciiTheme="minorHAnsi" w:hAnsiTheme="minorHAnsi" w:cstheme="minorHAnsi"/>
              </w:rPr>
              <w:t>SFR</w:t>
            </w:r>
            <w:r w:rsidR="00640610" w:rsidRPr="00DE5C3B">
              <w:rPr>
                <w:rFonts w:asciiTheme="minorHAnsi" w:hAnsiTheme="minorHAnsi" w:cstheme="minorHAnsi"/>
              </w:rPr>
              <w:t xml:space="preserve"> Proposal Form</w:t>
            </w:r>
            <w:r w:rsidR="00640610" w:rsidRPr="00467842">
              <w:rPr>
                <w:rFonts w:asciiTheme="minorHAnsi" w:hAnsiTheme="minorHAnsi" w:cstheme="minorHAnsi"/>
              </w:rPr>
              <w:t xml:space="preserve"> </w:t>
            </w:r>
            <w:r w:rsidR="0009513A" w:rsidRPr="00467842">
              <w:rPr>
                <w:rFonts w:asciiTheme="minorHAnsi" w:hAnsiTheme="minorHAnsi" w:cstheme="minorHAnsi"/>
              </w:rPr>
              <w:t>from</w:t>
            </w:r>
            <w:r w:rsidR="00697D9A">
              <w:rPr>
                <w:rFonts w:asciiTheme="minorHAnsi" w:hAnsiTheme="minorHAnsi" w:cstheme="minorHAnsi"/>
              </w:rPr>
              <w:t xml:space="preserve"> the</w:t>
            </w:r>
            <w:r w:rsidR="00A15B8C" w:rsidRPr="00467842">
              <w:rPr>
                <w:rFonts w:asciiTheme="minorHAnsi" w:hAnsiTheme="minorHAnsi" w:cstheme="minorHAnsi"/>
              </w:rPr>
              <w:t xml:space="preserve"> </w:t>
            </w:r>
            <w:hyperlink r:id="rId18" w:history="1">
              <w:r w:rsidR="004871E2" w:rsidRPr="008A0A2A">
                <w:rPr>
                  <w:rStyle w:val="Hyperlink"/>
                  <w:rFonts w:cstheme="minorHAnsi"/>
                </w:rPr>
                <w:t>Department of Budget &amp; Finance’s (BFD) website</w:t>
              </w:r>
            </w:hyperlink>
            <w:r w:rsidR="0009513A" w:rsidRPr="00467842">
              <w:rPr>
                <w:rFonts w:asciiTheme="minorHAnsi" w:hAnsiTheme="minorHAnsi" w:cstheme="minorHAnsi"/>
              </w:rPr>
              <w:t xml:space="preserve">, completes form </w:t>
            </w:r>
            <w:r w:rsidR="00DE5C3B">
              <w:rPr>
                <w:rFonts w:asciiTheme="minorHAnsi" w:hAnsiTheme="minorHAnsi" w:cstheme="minorHAnsi"/>
              </w:rPr>
              <w:t xml:space="preserve">with detailed descriptions and budget, </w:t>
            </w:r>
            <w:r w:rsidR="0009513A" w:rsidRPr="00467842">
              <w:rPr>
                <w:rFonts w:asciiTheme="minorHAnsi" w:hAnsiTheme="minorHAnsi" w:cstheme="minorHAnsi"/>
              </w:rPr>
              <w:t xml:space="preserve">and </w:t>
            </w:r>
            <w:r w:rsidR="00DE5C3B">
              <w:rPr>
                <w:rFonts w:asciiTheme="minorHAnsi" w:hAnsiTheme="minorHAnsi" w:cstheme="minorHAnsi"/>
              </w:rPr>
              <w:t xml:space="preserve">attaches </w:t>
            </w:r>
            <w:r w:rsidR="0009513A" w:rsidRPr="00467842">
              <w:rPr>
                <w:rFonts w:asciiTheme="minorHAnsi" w:hAnsiTheme="minorHAnsi" w:cstheme="minorHAnsi"/>
              </w:rPr>
              <w:t>accompanying documentation.</w:t>
            </w:r>
          </w:p>
          <w:p w14:paraId="2CF46994" w14:textId="2DE81602" w:rsidR="008B0EB7" w:rsidRPr="00467842" w:rsidRDefault="00F13222" w:rsidP="0094719D">
            <w:pPr>
              <w:pStyle w:val="ListParagraph"/>
              <w:numPr>
                <w:ilvl w:val="0"/>
                <w:numId w:val="2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>Emails</w:t>
            </w:r>
            <w:r w:rsidR="002D3987" w:rsidRPr="00467842">
              <w:rPr>
                <w:rFonts w:asciiTheme="minorHAnsi" w:hAnsiTheme="minorHAnsi" w:cstheme="minorHAnsi"/>
              </w:rPr>
              <w:t xml:space="preserve"> </w:t>
            </w:r>
            <w:r w:rsidR="004871E2">
              <w:rPr>
                <w:rFonts w:asciiTheme="minorHAnsi" w:hAnsiTheme="minorHAnsi" w:cstheme="minorHAnsi"/>
              </w:rPr>
              <w:t>SFR</w:t>
            </w:r>
            <w:r w:rsidR="00886174">
              <w:rPr>
                <w:rFonts w:asciiTheme="minorHAnsi" w:hAnsiTheme="minorHAnsi" w:cstheme="minorHAnsi"/>
              </w:rPr>
              <w:t xml:space="preserve"> </w:t>
            </w:r>
            <w:r w:rsidR="002D3987" w:rsidRPr="00467842">
              <w:rPr>
                <w:rFonts w:asciiTheme="minorHAnsi" w:hAnsiTheme="minorHAnsi" w:cstheme="minorHAnsi"/>
              </w:rPr>
              <w:t xml:space="preserve">form </w:t>
            </w:r>
            <w:r w:rsidR="00886174">
              <w:rPr>
                <w:rFonts w:asciiTheme="minorHAnsi" w:hAnsiTheme="minorHAnsi" w:cstheme="minorHAnsi"/>
              </w:rPr>
              <w:t xml:space="preserve">(in Word not PDF) </w:t>
            </w:r>
            <w:r w:rsidR="002D3987" w:rsidRPr="00467842">
              <w:rPr>
                <w:rFonts w:asciiTheme="minorHAnsi" w:hAnsiTheme="minorHAnsi" w:cstheme="minorHAnsi"/>
              </w:rPr>
              <w:t xml:space="preserve">and </w:t>
            </w:r>
            <w:r w:rsidR="0009513A" w:rsidRPr="00467842">
              <w:rPr>
                <w:rFonts w:asciiTheme="minorHAnsi" w:hAnsiTheme="minorHAnsi" w:cstheme="minorHAnsi"/>
              </w:rPr>
              <w:t>attachments</w:t>
            </w:r>
            <w:r w:rsidR="002D3987" w:rsidRPr="00467842">
              <w:rPr>
                <w:rFonts w:asciiTheme="minorHAnsi" w:hAnsiTheme="minorHAnsi" w:cstheme="minorHAnsi"/>
              </w:rPr>
              <w:t xml:space="preserve"> </w:t>
            </w:r>
            <w:r w:rsidR="00886174">
              <w:rPr>
                <w:rFonts w:asciiTheme="minorHAnsi" w:hAnsiTheme="minorHAnsi" w:cstheme="minorHAnsi"/>
              </w:rPr>
              <w:t xml:space="preserve">(in PDF) </w:t>
            </w:r>
            <w:r w:rsidR="002D3987" w:rsidRPr="00467842">
              <w:rPr>
                <w:rFonts w:asciiTheme="minorHAnsi" w:hAnsiTheme="minorHAnsi" w:cstheme="minorHAnsi"/>
              </w:rPr>
              <w:t>t</w:t>
            </w:r>
            <w:r w:rsidR="0009513A" w:rsidRPr="00467842">
              <w:rPr>
                <w:rFonts w:asciiTheme="minorHAnsi" w:hAnsiTheme="minorHAnsi" w:cstheme="minorHAnsi"/>
              </w:rPr>
              <w:t>o Division Chief of Staff</w:t>
            </w:r>
            <w:r w:rsidR="002D3987" w:rsidRPr="00467842">
              <w:rPr>
                <w:rFonts w:asciiTheme="minorHAnsi" w:hAnsiTheme="minorHAnsi" w:cstheme="minorHAnsi"/>
              </w:rPr>
              <w:t xml:space="preserve"> </w:t>
            </w:r>
            <w:r w:rsidR="0009513A" w:rsidRPr="00467842">
              <w:rPr>
                <w:rFonts w:asciiTheme="minorHAnsi" w:hAnsiTheme="minorHAnsi" w:cstheme="minorHAnsi"/>
              </w:rPr>
              <w:t xml:space="preserve">in advance </w:t>
            </w:r>
            <w:r w:rsidR="0009513A" w:rsidRPr="00560780">
              <w:rPr>
                <w:rFonts w:asciiTheme="minorHAnsi" w:hAnsiTheme="minorHAnsi" w:cstheme="minorHAnsi"/>
              </w:rPr>
              <w:t>of</w:t>
            </w:r>
            <w:r w:rsidR="008B0EB7" w:rsidRPr="00560780">
              <w:rPr>
                <w:rFonts w:asciiTheme="minorHAnsi" w:hAnsiTheme="minorHAnsi" w:cstheme="minorHAnsi"/>
              </w:rPr>
              <w:t xml:space="preserve"> </w:t>
            </w:r>
            <w:r w:rsidR="00A15B8C" w:rsidRPr="00560780">
              <w:rPr>
                <w:rFonts w:asciiTheme="minorHAnsi" w:hAnsiTheme="minorHAnsi" w:cstheme="minorHAnsi"/>
              </w:rPr>
              <w:t>the</w:t>
            </w:r>
            <w:r w:rsidR="00560780" w:rsidRPr="00560780">
              <w:rPr>
                <w:rFonts w:asciiTheme="minorHAnsi" w:hAnsiTheme="minorHAnsi" w:cstheme="minorHAnsi"/>
              </w:rPr>
              <w:t xml:space="preserve"> applicable</w:t>
            </w:r>
            <w:r w:rsidR="00A15B8C" w:rsidRPr="00560780">
              <w:rPr>
                <w:rFonts w:asciiTheme="minorHAnsi" w:hAnsiTheme="minorHAnsi" w:cstheme="minorHAnsi"/>
              </w:rPr>
              <w:t xml:space="preserve"> </w:t>
            </w:r>
            <w:r w:rsidR="008B0EB7" w:rsidRPr="00560780">
              <w:rPr>
                <w:rFonts w:asciiTheme="minorHAnsi" w:hAnsiTheme="minorHAnsi" w:cstheme="minorHAnsi"/>
              </w:rPr>
              <w:t>submission</w:t>
            </w:r>
            <w:r w:rsidR="008B0EB7" w:rsidRPr="00467842">
              <w:rPr>
                <w:rFonts w:asciiTheme="minorHAnsi" w:hAnsiTheme="minorHAnsi" w:cstheme="minorHAnsi"/>
              </w:rPr>
              <w:t xml:space="preserve"> deadline</w:t>
            </w:r>
            <w:r w:rsidR="0009513A" w:rsidRPr="00467842">
              <w:rPr>
                <w:rFonts w:asciiTheme="minorHAnsi" w:hAnsiTheme="minorHAnsi" w:cstheme="minorHAnsi"/>
              </w:rPr>
              <w:t>.</w:t>
            </w:r>
            <w:r w:rsidR="00F94FDF" w:rsidRPr="00467842">
              <w:rPr>
                <w:rFonts w:asciiTheme="minorHAnsi" w:hAnsiTheme="minorHAnsi" w:cstheme="minorHAnsi"/>
              </w:rPr>
              <w:t xml:space="preserve"> </w:t>
            </w:r>
            <w:r w:rsidR="00F94FDF" w:rsidRPr="005266F4">
              <w:rPr>
                <w:rFonts w:asciiTheme="minorHAnsi" w:hAnsiTheme="minorHAnsi" w:cstheme="minorHAnsi"/>
                <w:b/>
                <w:bCs/>
              </w:rPr>
              <w:t>If proposal is out-of-cycle, provide</w:t>
            </w:r>
            <w:r w:rsidR="00DE5C3B" w:rsidRPr="005266F4">
              <w:rPr>
                <w:rFonts w:asciiTheme="minorHAnsi" w:hAnsiTheme="minorHAnsi" w:cstheme="minorHAnsi"/>
                <w:b/>
                <w:bCs/>
              </w:rPr>
              <w:t>s</w:t>
            </w:r>
            <w:r w:rsidR="00F94FDF" w:rsidRPr="005266F4">
              <w:rPr>
                <w:rFonts w:asciiTheme="minorHAnsi" w:hAnsiTheme="minorHAnsi" w:cstheme="minorHAnsi"/>
                <w:b/>
                <w:bCs/>
              </w:rPr>
              <w:t xml:space="preserve"> detail</w:t>
            </w:r>
            <w:r w:rsidR="00DE5C3B" w:rsidRPr="005266F4">
              <w:rPr>
                <w:rFonts w:asciiTheme="minorHAnsi" w:hAnsiTheme="minorHAnsi" w:cstheme="minorHAnsi"/>
                <w:b/>
                <w:bCs/>
              </w:rPr>
              <w:t>s</w:t>
            </w:r>
            <w:r w:rsidR="00F94FDF" w:rsidRPr="005266F4">
              <w:rPr>
                <w:rFonts w:asciiTheme="minorHAnsi" w:hAnsiTheme="minorHAnsi" w:cstheme="minorHAnsi"/>
                <w:b/>
                <w:bCs/>
              </w:rPr>
              <w:t xml:space="preserve"> for exception request.</w:t>
            </w:r>
          </w:p>
        </w:tc>
      </w:tr>
      <w:tr w:rsidR="00E24D4B" w:rsidRPr="00467842" w14:paraId="7FB5FD3F" w14:textId="77777777" w:rsidTr="00622409"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C0904" w14:textId="77777777" w:rsidR="001148D3" w:rsidRDefault="00E24D4B" w:rsidP="00F47C4A">
            <w:pPr>
              <w:tabs>
                <w:tab w:val="left" w:pos="234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lastRenderedPageBreak/>
              <w:t xml:space="preserve">Division </w:t>
            </w:r>
          </w:p>
          <w:p w14:paraId="2032B273" w14:textId="77777777" w:rsidR="00E24D4B" w:rsidRPr="00467842" w:rsidRDefault="0009513A" w:rsidP="00F47C4A">
            <w:pPr>
              <w:tabs>
                <w:tab w:val="left" w:pos="234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>Chief of Staff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4B101" w14:textId="24780EBD" w:rsidR="009374C6" w:rsidRPr="00467842" w:rsidRDefault="00F13222" w:rsidP="006917E1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Reviews </w:t>
            </w:r>
            <w:r w:rsidR="004871E2">
              <w:rPr>
                <w:rFonts w:asciiTheme="minorHAnsi" w:hAnsiTheme="minorHAnsi" w:cstheme="minorHAnsi"/>
              </w:rPr>
              <w:t>SFR</w:t>
            </w:r>
            <w:r w:rsidRPr="00467842">
              <w:rPr>
                <w:rFonts w:asciiTheme="minorHAnsi" w:hAnsiTheme="minorHAnsi" w:cstheme="minorHAnsi"/>
              </w:rPr>
              <w:t xml:space="preserve"> </w:t>
            </w:r>
            <w:r w:rsidR="00127AD5" w:rsidRPr="00467842">
              <w:rPr>
                <w:rFonts w:asciiTheme="minorHAnsi" w:hAnsiTheme="minorHAnsi" w:cstheme="minorHAnsi"/>
              </w:rPr>
              <w:t>form and attachments</w:t>
            </w:r>
            <w:r w:rsidRPr="00467842">
              <w:rPr>
                <w:rFonts w:asciiTheme="minorHAnsi" w:hAnsiTheme="minorHAnsi" w:cstheme="minorHAnsi"/>
              </w:rPr>
              <w:t xml:space="preserve"> with Division Leader and </w:t>
            </w:r>
            <w:r w:rsidR="00127AD5" w:rsidRPr="00467842">
              <w:rPr>
                <w:rFonts w:asciiTheme="minorHAnsi" w:hAnsiTheme="minorHAnsi" w:cstheme="minorHAnsi"/>
              </w:rPr>
              <w:t>appropriate division staff.</w:t>
            </w:r>
          </w:p>
          <w:p w14:paraId="6D375B49" w14:textId="30E2CAD6" w:rsidR="00E24D4B" w:rsidRPr="00467842" w:rsidRDefault="0009513A" w:rsidP="0094719D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Submits </w:t>
            </w:r>
            <w:r w:rsidR="005266F4">
              <w:rPr>
                <w:rFonts w:asciiTheme="minorHAnsi" w:hAnsiTheme="minorHAnsi" w:cstheme="minorHAnsi"/>
              </w:rPr>
              <w:t>SFR</w:t>
            </w:r>
            <w:r w:rsidR="00127AD5" w:rsidRPr="00467842">
              <w:rPr>
                <w:rFonts w:asciiTheme="minorHAnsi" w:hAnsiTheme="minorHAnsi" w:cstheme="minorHAnsi"/>
              </w:rPr>
              <w:t xml:space="preserve"> </w:t>
            </w:r>
            <w:r w:rsidRPr="00467842">
              <w:rPr>
                <w:rFonts w:asciiTheme="minorHAnsi" w:hAnsiTheme="minorHAnsi" w:cstheme="minorHAnsi"/>
              </w:rPr>
              <w:t xml:space="preserve">form </w:t>
            </w:r>
            <w:r w:rsidR="00886174">
              <w:rPr>
                <w:rFonts w:asciiTheme="minorHAnsi" w:hAnsiTheme="minorHAnsi" w:cstheme="minorHAnsi"/>
              </w:rPr>
              <w:t xml:space="preserve">(in Word not PDF) </w:t>
            </w:r>
            <w:r w:rsidRPr="00467842">
              <w:rPr>
                <w:rFonts w:asciiTheme="minorHAnsi" w:hAnsiTheme="minorHAnsi" w:cstheme="minorHAnsi"/>
              </w:rPr>
              <w:t>and attachments</w:t>
            </w:r>
            <w:r w:rsidR="00886174">
              <w:rPr>
                <w:rFonts w:asciiTheme="minorHAnsi" w:hAnsiTheme="minorHAnsi" w:cstheme="minorHAnsi"/>
              </w:rPr>
              <w:t xml:space="preserve"> (in PDF)</w:t>
            </w:r>
            <w:r w:rsidRPr="00467842">
              <w:rPr>
                <w:rFonts w:asciiTheme="minorHAnsi" w:hAnsiTheme="minorHAnsi" w:cstheme="minorHAnsi"/>
              </w:rPr>
              <w:t xml:space="preserve"> </w:t>
            </w:r>
            <w:r w:rsidRPr="00FB1FDF">
              <w:rPr>
                <w:rFonts w:asciiTheme="minorHAnsi" w:hAnsiTheme="minorHAnsi" w:cstheme="minorHAnsi"/>
              </w:rPr>
              <w:t xml:space="preserve">to </w:t>
            </w:r>
            <w:hyperlink r:id="rId19" w:history="1">
              <w:r w:rsidR="00447491" w:rsidRPr="00A268BF">
                <w:rPr>
                  <w:rStyle w:val="Hyperlink"/>
                </w:rPr>
                <w:t>SFR-Submissions@ucop.edu</w:t>
              </w:r>
            </w:hyperlink>
            <w:r w:rsidR="007C4A30" w:rsidRPr="00FB1FDF">
              <w:rPr>
                <w:rFonts w:asciiTheme="minorHAnsi" w:hAnsiTheme="minorHAnsi" w:cstheme="minorHAnsi"/>
              </w:rPr>
              <w:t xml:space="preserve"> </w:t>
            </w:r>
            <w:r w:rsidR="00E55FEE" w:rsidRPr="00FB1FDF">
              <w:rPr>
                <w:rFonts w:asciiTheme="minorHAnsi" w:hAnsiTheme="minorHAnsi" w:cstheme="minorHAnsi"/>
              </w:rPr>
              <w:t xml:space="preserve">on or </w:t>
            </w:r>
            <w:r w:rsidRPr="00560780">
              <w:rPr>
                <w:rFonts w:asciiTheme="minorHAnsi" w:hAnsiTheme="minorHAnsi" w:cstheme="minorHAnsi"/>
              </w:rPr>
              <w:t xml:space="preserve">before </w:t>
            </w:r>
            <w:r w:rsidR="00E55FEE" w:rsidRPr="00560780">
              <w:rPr>
                <w:rFonts w:asciiTheme="minorHAnsi" w:hAnsiTheme="minorHAnsi" w:cstheme="minorHAnsi"/>
              </w:rPr>
              <w:t xml:space="preserve">the </w:t>
            </w:r>
            <w:r w:rsidRPr="00560780">
              <w:rPr>
                <w:rFonts w:asciiTheme="minorHAnsi" w:hAnsiTheme="minorHAnsi" w:cstheme="minorHAnsi"/>
              </w:rPr>
              <w:t>submission</w:t>
            </w:r>
            <w:r w:rsidRPr="00467842">
              <w:rPr>
                <w:rFonts w:asciiTheme="minorHAnsi" w:hAnsiTheme="minorHAnsi" w:cstheme="minorHAnsi"/>
              </w:rPr>
              <w:t xml:space="preserve"> deadline.</w:t>
            </w:r>
          </w:p>
        </w:tc>
      </w:tr>
    </w:tbl>
    <w:p w14:paraId="03C1524D" w14:textId="65F9D628" w:rsidR="00F47C4A" w:rsidRDefault="00F47C4A" w:rsidP="00F47C4A">
      <w:pPr>
        <w:tabs>
          <w:tab w:val="left" w:pos="2340"/>
        </w:tabs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710"/>
        <w:gridCol w:w="9090"/>
      </w:tblGrid>
      <w:tr w:rsidR="00F94FDF" w:rsidRPr="00467842" w14:paraId="6390CADA" w14:textId="77777777" w:rsidTr="00F94FDF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F038E" w14:textId="77777777" w:rsidR="00F94FDF" w:rsidRDefault="00F94FDF" w:rsidP="00F47C4A">
            <w:pPr>
              <w:tabs>
                <w:tab w:val="left" w:pos="2340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  <w:p w14:paraId="65B81F2C" w14:textId="77777777" w:rsidR="00F47C4A" w:rsidRPr="00467842" w:rsidRDefault="00F47C4A" w:rsidP="00F47C4A">
            <w:pPr>
              <w:tabs>
                <w:tab w:val="left" w:pos="2340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F94FDF" w:rsidRPr="00467842" w14:paraId="0CD2B757" w14:textId="77777777" w:rsidTr="00F94FDF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2EE4D" w14:textId="77777777" w:rsidR="00F94FDF" w:rsidRPr="00467842" w:rsidRDefault="00F94FDF" w:rsidP="005954E6">
            <w:pPr>
              <w:pStyle w:val="Heading2"/>
              <w:outlineLvl w:val="1"/>
            </w:pPr>
            <w:r w:rsidRPr="00467842">
              <w:t>Review Process</w:t>
            </w:r>
          </w:p>
          <w:p w14:paraId="053CE967" w14:textId="77777777" w:rsidR="00F94FDF" w:rsidRPr="00467842" w:rsidRDefault="00F94FDF" w:rsidP="00F47C4A">
            <w:pPr>
              <w:tabs>
                <w:tab w:val="left" w:pos="2340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F94FDF" w:rsidRPr="00467842" w14:paraId="6AF7A555" w14:textId="77777777" w:rsidTr="00622409"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02A73" w14:textId="052C3204" w:rsidR="00F94FDF" w:rsidRPr="00467842" w:rsidRDefault="00DA7C49" w:rsidP="00F47C4A">
            <w:pPr>
              <w:tabs>
                <w:tab w:val="left" w:pos="2340"/>
              </w:tabs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Budget and Finance Department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926D6" w14:textId="5C2E4746" w:rsidR="00F94FDF" w:rsidRPr="00467842" w:rsidRDefault="00F94FDF" w:rsidP="006917E1">
            <w:pPr>
              <w:pStyle w:val="ListParagraph"/>
              <w:numPr>
                <w:ilvl w:val="0"/>
                <w:numId w:val="1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Receives </w:t>
            </w:r>
            <w:r w:rsidR="00DA7C49">
              <w:rPr>
                <w:rFonts w:asciiTheme="minorHAnsi" w:hAnsiTheme="minorHAnsi" w:cstheme="minorHAnsi"/>
              </w:rPr>
              <w:t>SFR</w:t>
            </w:r>
            <w:r w:rsidR="0084500E" w:rsidRPr="00467842">
              <w:rPr>
                <w:rFonts w:asciiTheme="minorHAnsi" w:hAnsiTheme="minorHAnsi" w:cstheme="minorHAnsi"/>
              </w:rPr>
              <w:t xml:space="preserve"> submission</w:t>
            </w:r>
            <w:r w:rsidR="00E2016E">
              <w:rPr>
                <w:rFonts w:asciiTheme="minorHAnsi" w:hAnsiTheme="minorHAnsi" w:cstheme="minorHAnsi"/>
              </w:rPr>
              <w:t>s by email</w:t>
            </w:r>
            <w:r w:rsidRPr="00467842">
              <w:rPr>
                <w:rFonts w:asciiTheme="minorHAnsi" w:hAnsiTheme="minorHAnsi" w:cstheme="minorHAnsi"/>
              </w:rPr>
              <w:t xml:space="preserve"> from COS</w:t>
            </w:r>
            <w:r w:rsidR="00E2016E">
              <w:rPr>
                <w:rFonts w:asciiTheme="minorHAnsi" w:hAnsiTheme="minorHAnsi" w:cstheme="minorHAnsi"/>
              </w:rPr>
              <w:t xml:space="preserve"> </w:t>
            </w:r>
            <w:r w:rsidR="0084500E" w:rsidRPr="00467842">
              <w:rPr>
                <w:rFonts w:asciiTheme="minorHAnsi" w:hAnsiTheme="minorHAnsi" w:cstheme="minorHAnsi"/>
              </w:rPr>
              <w:t xml:space="preserve">and logs </w:t>
            </w:r>
            <w:r w:rsidR="005266F4">
              <w:rPr>
                <w:rFonts w:asciiTheme="minorHAnsi" w:hAnsiTheme="minorHAnsi" w:cstheme="minorHAnsi"/>
              </w:rPr>
              <w:t>SFR</w:t>
            </w:r>
            <w:r w:rsidR="00E2016E">
              <w:rPr>
                <w:rFonts w:asciiTheme="minorHAnsi" w:hAnsiTheme="minorHAnsi" w:cstheme="minorHAnsi"/>
              </w:rPr>
              <w:t xml:space="preserve">s </w:t>
            </w:r>
            <w:r w:rsidR="0084500E" w:rsidRPr="00467842">
              <w:rPr>
                <w:rFonts w:asciiTheme="minorHAnsi" w:hAnsiTheme="minorHAnsi" w:cstheme="minorHAnsi"/>
              </w:rPr>
              <w:t xml:space="preserve">into </w:t>
            </w:r>
            <w:r w:rsidRPr="00467842">
              <w:rPr>
                <w:rFonts w:asciiTheme="minorHAnsi" w:hAnsiTheme="minorHAnsi" w:cstheme="minorHAnsi"/>
              </w:rPr>
              <w:t xml:space="preserve">online tracking tool shared with COS for </w:t>
            </w:r>
            <w:proofErr w:type="gramStart"/>
            <w:r w:rsidRPr="00467842">
              <w:rPr>
                <w:rFonts w:asciiTheme="minorHAnsi" w:hAnsiTheme="minorHAnsi" w:cstheme="minorHAnsi"/>
              </w:rPr>
              <w:t>current status</w:t>
            </w:r>
            <w:proofErr w:type="gramEnd"/>
            <w:r w:rsidRPr="00467842">
              <w:rPr>
                <w:rFonts w:asciiTheme="minorHAnsi" w:hAnsiTheme="minorHAnsi" w:cstheme="minorHAnsi"/>
              </w:rPr>
              <w:t xml:space="preserve"> viewing.</w:t>
            </w:r>
          </w:p>
          <w:p w14:paraId="6753CE42" w14:textId="77777777" w:rsidR="00E2016E" w:rsidRDefault="00E2016E" w:rsidP="006917E1">
            <w:pPr>
              <w:pStyle w:val="ListParagraph"/>
              <w:numPr>
                <w:ilvl w:val="0"/>
                <w:numId w:val="1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Coordinates with COS to address </w:t>
            </w:r>
            <w:r w:rsidR="00886174">
              <w:rPr>
                <w:rFonts w:asciiTheme="minorHAnsi" w:hAnsiTheme="minorHAnsi" w:cstheme="minorHAnsi"/>
              </w:rPr>
              <w:t xml:space="preserve">initial </w:t>
            </w:r>
            <w:r>
              <w:rPr>
                <w:rFonts w:asciiTheme="minorHAnsi" w:hAnsiTheme="minorHAnsi" w:cstheme="minorHAnsi"/>
              </w:rPr>
              <w:t>proposal issues or concerns</w:t>
            </w:r>
            <w:r w:rsidR="00886174">
              <w:rPr>
                <w:rFonts w:asciiTheme="minorHAnsi" w:hAnsiTheme="minorHAnsi" w:cstheme="minorHAnsi"/>
              </w:rPr>
              <w:t xml:space="preserve"> prior to formal review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151CB72F" w14:textId="1EA40901" w:rsidR="00F94FDF" w:rsidRDefault="00C814EC" w:rsidP="006917E1">
            <w:pPr>
              <w:pStyle w:val="ListParagraph"/>
              <w:numPr>
                <w:ilvl w:val="0"/>
                <w:numId w:val="1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Presents</w:t>
            </w:r>
            <w:r w:rsidR="00F94FDF" w:rsidRPr="00467842">
              <w:rPr>
                <w:rFonts w:asciiTheme="minorHAnsi" w:hAnsiTheme="minorHAnsi" w:cstheme="minorHAnsi"/>
              </w:rPr>
              <w:t xml:space="preserve"> </w:t>
            </w:r>
            <w:r w:rsidR="00DA7C49">
              <w:rPr>
                <w:rFonts w:asciiTheme="minorHAnsi" w:hAnsiTheme="minorHAnsi" w:cstheme="minorHAnsi"/>
              </w:rPr>
              <w:t>SFR</w:t>
            </w:r>
            <w:r w:rsidR="00F94FDF" w:rsidRPr="00467842">
              <w:rPr>
                <w:rFonts w:asciiTheme="minorHAnsi" w:hAnsiTheme="minorHAnsi" w:cstheme="minorHAnsi"/>
              </w:rPr>
              <w:t xml:space="preserve"> </w:t>
            </w:r>
            <w:r w:rsidR="00E2016E">
              <w:rPr>
                <w:rFonts w:asciiTheme="minorHAnsi" w:hAnsiTheme="minorHAnsi" w:cstheme="minorHAnsi"/>
              </w:rPr>
              <w:t>to reviewers at Submission Review Team and Review Committe</w:t>
            </w:r>
            <w:r w:rsidR="00DA7C49">
              <w:rPr>
                <w:rFonts w:asciiTheme="minorHAnsi" w:hAnsiTheme="minorHAnsi" w:cstheme="minorHAnsi"/>
              </w:rPr>
              <w:t xml:space="preserve">e Team </w:t>
            </w:r>
            <w:r w:rsidR="00E2016E">
              <w:rPr>
                <w:rFonts w:asciiTheme="minorHAnsi" w:hAnsiTheme="minorHAnsi" w:cstheme="minorHAnsi"/>
              </w:rPr>
              <w:t>meetings.</w:t>
            </w:r>
          </w:p>
          <w:p w14:paraId="09AC4D8F" w14:textId="1450ACB5" w:rsidR="00886174" w:rsidRDefault="00886174" w:rsidP="006917E1">
            <w:pPr>
              <w:pStyle w:val="ListParagraph"/>
              <w:numPr>
                <w:ilvl w:val="0"/>
                <w:numId w:val="1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Documents open questions </w:t>
            </w:r>
            <w:r>
              <w:rPr>
                <w:rFonts w:asciiTheme="minorHAnsi" w:hAnsiTheme="minorHAnsi" w:cstheme="minorHAnsi"/>
              </w:rPr>
              <w:t xml:space="preserve">during formal reviews, </w:t>
            </w:r>
            <w:r w:rsidRPr="00467842">
              <w:rPr>
                <w:rFonts w:asciiTheme="minorHAnsi" w:hAnsiTheme="minorHAnsi" w:cstheme="minorHAnsi"/>
              </w:rPr>
              <w:t xml:space="preserve">coordinates </w:t>
            </w:r>
            <w:r>
              <w:rPr>
                <w:rFonts w:asciiTheme="minorHAnsi" w:hAnsiTheme="minorHAnsi" w:cstheme="minorHAnsi"/>
              </w:rPr>
              <w:t>responses</w:t>
            </w:r>
            <w:r w:rsidRPr="00467842">
              <w:rPr>
                <w:rFonts w:asciiTheme="minorHAnsi" w:hAnsiTheme="minorHAnsi" w:cstheme="minorHAnsi"/>
              </w:rPr>
              <w:t xml:space="preserve"> with </w:t>
            </w:r>
            <w:r>
              <w:rPr>
                <w:rFonts w:asciiTheme="minorHAnsi" w:hAnsiTheme="minorHAnsi" w:cstheme="minorHAnsi"/>
              </w:rPr>
              <w:t xml:space="preserve">Division </w:t>
            </w:r>
            <w:r w:rsidRPr="00467842">
              <w:rPr>
                <w:rFonts w:asciiTheme="minorHAnsi" w:hAnsiTheme="minorHAnsi" w:cstheme="minorHAnsi"/>
              </w:rPr>
              <w:t>COS</w:t>
            </w:r>
            <w:r>
              <w:rPr>
                <w:rFonts w:asciiTheme="minorHAnsi" w:hAnsiTheme="minorHAnsi" w:cstheme="minorHAnsi"/>
              </w:rPr>
              <w:t xml:space="preserve">, and </w:t>
            </w:r>
            <w:r w:rsidR="00355A5B">
              <w:rPr>
                <w:rFonts w:asciiTheme="minorHAnsi" w:hAnsiTheme="minorHAnsi" w:cstheme="minorHAnsi"/>
              </w:rPr>
              <w:t>replies</w:t>
            </w:r>
            <w:r>
              <w:rPr>
                <w:rFonts w:asciiTheme="minorHAnsi" w:hAnsiTheme="minorHAnsi" w:cstheme="minorHAnsi"/>
              </w:rPr>
              <w:t xml:space="preserve"> to Submission Review Team and/or Review Committee</w:t>
            </w:r>
            <w:r w:rsidR="00DA7C49">
              <w:rPr>
                <w:rFonts w:asciiTheme="minorHAnsi" w:hAnsiTheme="minorHAnsi" w:cstheme="minorHAnsi"/>
              </w:rPr>
              <w:t xml:space="preserve"> Team</w:t>
            </w:r>
            <w:r w:rsidRPr="00467842">
              <w:rPr>
                <w:rFonts w:asciiTheme="minorHAnsi" w:hAnsiTheme="minorHAnsi" w:cstheme="minorHAnsi"/>
              </w:rPr>
              <w:t>.</w:t>
            </w:r>
          </w:p>
          <w:p w14:paraId="3228255E" w14:textId="396C0506" w:rsidR="00121FB6" w:rsidRPr="00467842" w:rsidRDefault="00121FB6" w:rsidP="006917E1">
            <w:pPr>
              <w:pStyle w:val="ListParagraph"/>
              <w:numPr>
                <w:ilvl w:val="0"/>
                <w:numId w:val="1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Updates </w:t>
            </w:r>
            <w:r w:rsidR="00DA7C49">
              <w:rPr>
                <w:rFonts w:asciiTheme="minorHAnsi" w:hAnsiTheme="minorHAnsi" w:cstheme="minorHAnsi"/>
              </w:rPr>
              <w:t>SFR</w:t>
            </w:r>
            <w:r>
              <w:rPr>
                <w:rFonts w:asciiTheme="minorHAnsi" w:hAnsiTheme="minorHAnsi" w:cstheme="minorHAnsi"/>
              </w:rPr>
              <w:t xml:space="preserve"> Forms with questions and responses throughout the process.</w:t>
            </w:r>
          </w:p>
          <w:p w14:paraId="32BA3E4A" w14:textId="2FB77F27" w:rsidR="00734AD5" w:rsidRPr="006917E1" w:rsidRDefault="00734AD5" w:rsidP="006917E1">
            <w:pPr>
              <w:pStyle w:val="ListParagraph"/>
              <w:numPr>
                <w:ilvl w:val="0"/>
                <w:numId w:val="1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Coordinates with Executive Budget Committee for securing EBC’s review on any relevant proposals.</w:t>
            </w:r>
          </w:p>
          <w:p w14:paraId="492E4663" w14:textId="24963D4B" w:rsidR="003B2001" w:rsidRPr="00467842" w:rsidRDefault="003B2001" w:rsidP="006917E1">
            <w:pPr>
              <w:pStyle w:val="ListParagraph"/>
              <w:numPr>
                <w:ilvl w:val="0"/>
                <w:numId w:val="1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Coordinates with President</w:t>
            </w:r>
            <w:r w:rsidR="00CF7304">
              <w:rPr>
                <w:rFonts w:asciiTheme="minorHAnsi" w:hAnsiTheme="minorHAnsi" w:cstheme="minorHAnsi"/>
              </w:rPr>
              <w:t>ial</w:t>
            </w:r>
            <w:r>
              <w:rPr>
                <w:rFonts w:asciiTheme="minorHAnsi" w:hAnsiTheme="minorHAnsi" w:cstheme="minorHAnsi"/>
              </w:rPr>
              <w:t xml:space="preserve"> Correspondence Team for securing President’s review.</w:t>
            </w:r>
          </w:p>
          <w:p w14:paraId="0F4F297F" w14:textId="77777777" w:rsidR="00F94FDF" w:rsidRPr="00467842" w:rsidRDefault="00F94FDF" w:rsidP="006917E1">
            <w:pPr>
              <w:pStyle w:val="ListParagraph"/>
              <w:numPr>
                <w:ilvl w:val="0"/>
                <w:numId w:val="1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>Tracks and monitors review</w:t>
            </w:r>
            <w:r w:rsidR="00A51FFB" w:rsidRPr="00467842">
              <w:rPr>
                <w:rFonts w:asciiTheme="minorHAnsi" w:hAnsiTheme="minorHAnsi" w:cstheme="minorHAnsi"/>
              </w:rPr>
              <w:t xml:space="preserve"> </w:t>
            </w:r>
            <w:r w:rsidR="00886174">
              <w:rPr>
                <w:rFonts w:asciiTheme="minorHAnsi" w:hAnsiTheme="minorHAnsi" w:cstheme="minorHAnsi"/>
              </w:rPr>
              <w:t xml:space="preserve">and approval </w:t>
            </w:r>
            <w:r w:rsidR="0084500E" w:rsidRPr="00467842">
              <w:rPr>
                <w:rFonts w:asciiTheme="minorHAnsi" w:hAnsiTheme="minorHAnsi" w:cstheme="minorHAnsi"/>
              </w:rPr>
              <w:t>process from end to end.</w:t>
            </w:r>
          </w:p>
        </w:tc>
      </w:tr>
      <w:tr w:rsidR="00F94FDF" w:rsidRPr="00467842" w14:paraId="1ABBB9BD" w14:textId="77777777" w:rsidTr="00622409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E908F" w14:textId="77777777" w:rsidR="00F94FDF" w:rsidRPr="00467842" w:rsidRDefault="00F94FDF" w:rsidP="00F47C4A">
            <w:pPr>
              <w:tabs>
                <w:tab w:val="left" w:pos="234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 xml:space="preserve">Submission Review Team 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CA055" w14:textId="77777777" w:rsidR="00F94FDF" w:rsidRPr="00467842" w:rsidRDefault="00F94FDF" w:rsidP="006917E1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Reviews submissions for sufficient </w:t>
            </w:r>
            <w:r w:rsidR="00DC1CB9" w:rsidRPr="00467842">
              <w:rPr>
                <w:rFonts w:asciiTheme="minorHAnsi" w:hAnsiTheme="minorHAnsi" w:cstheme="minorHAnsi"/>
              </w:rPr>
              <w:t xml:space="preserve">justification, </w:t>
            </w:r>
            <w:r w:rsidRPr="00467842">
              <w:rPr>
                <w:rFonts w:asciiTheme="minorHAnsi" w:hAnsiTheme="minorHAnsi" w:cstheme="minorHAnsi"/>
              </w:rPr>
              <w:t xml:space="preserve">budget </w:t>
            </w:r>
            <w:r w:rsidR="00DC1CB9" w:rsidRPr="00467842">
              <w:rPr>
                <w:rFonts w:asciiTheme="minorHAnsi" w:hAnsiTheme="minorHAnsi" w:cstheme="minorHAnsi"/>
              </w:rPr>
              <w:t>impact, IT coordination, and operations compliance.</w:t>
            </w:r>
          </w:p>
          <w:p w14:paraId="6FAFA34F" w14:textId="77777777" w:rsidR="0084500E" w:rsidRPr="00467842" w:rsidRDefault="0084500E" w:rsidP="006917E1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Engages HR and Purchasing </w:t>
            </w:r>
            <w:r w:rsidR="00F02C0E" w:rsidRPr="00467842">
              <w:rPr>
                <w:rFonts w:asciiTheme="minorHAnsi" w:hAnsiTheme="minorHAnsi" w:cstheme="minorHAnsi"/>
              </w:rPr>
              <w:t>when</w:t>
            </w:r>
            <w:r w:rsidRPr="00467842">
              <w:rPr>
                <w:rFonts w:asciiTheme="minorHAnsi" w:hAnsiTheme="minorHAnsi" w:cstheme="minorHAnsi"/>
              </w:rPr>
              <w:t xml:space="preserve"> needed to review submissions.</w:t>
            </w:r>
          </w:p>
          <w:p w14:paraId="40190403" w14:textId="607C4B93" w:rsidR="00F94FDF" w:rsidRPr="00467842" w:rsidRDefault="00F94FDF" w:rsidP="006917E1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>Provides recommendations and current budget report</w:t>
            </w:r>
            <w:r w:rsidR="00A51FFB" w:rsidRPr="00467842">
              <w:rPr>
                <w:rFonts w:asciiTheme="minorHAnsi" w:hAnsiTheme="minorHAnsi" w:cstheme="minorHAnsi"/>
              </w:rPr>
              <w:t>s</w:t>
            </w:r>
            <w:r w:rsidRPr="00467842">
              <w:rPr>
                <w:rFonts w:asciiTheme="minorHAnsi" w:hAnsiTheme="minorHAnsi" w:cstheme="minorHAnsi"/>
              </w:rPr>
              <w:t xml:space="preserve"> to Review Committee</w:t>
            </w:r>
            <w:r w:rsidR="001D6FF6">
              <w:rPr>
                <w:rFonts w:asciiTheme="minorHAnsi" w:hAnsiTheme="minorHAnsi" w:cstheme="minorHAnsi"/>
              </w:rPr>
              <w:t xml:space="preserve"> Team</w:t>
            </w:r>
            <w:r w:rsidRPr="00467842">
              <w:rPr>
                <w:rFonts w:asciiTheme="minorHAnsi" w:hAnsiTheme="minorHAnsi" w:cstheme="minorHAnsi"/>
              </w:rPr>
              <w:t>.</w:t>
            </w:r>
          </w:p>
        </w:tc>
      </w:tr>
      <w:tr w:rsidR="00F94FDF" w:rsidRPr="00467842" w14:paraId="66ABCF94" w14:textId="77777777" w:rsidTr="00622409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1488D" w14:textId="4C300DF3" w:rsidR="00F94FDF" w:rsidRPr="00467842" w:rsidRDefault="00F94FDF" w:rsidP="00F47C4A">
            <w:pPr>
              <w:tabs>
                <w:tab w:val="left" w:pos="234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>Review Committee</w:t>
            </w:r>
            <w:r w:rsidR="001D6FF6">
              <w:rPr>
                <w:rFonts w:asciiTheme="minorHAnsi" w:hAnsiTheme="minorHAnsi" w:cstheme="minorHAnsi"/>
                <w:b/>
              </w:rPr>
              <w:t xml:space="preserve"> Team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9083D" w14:textId="77777777" w:rsidR="00F94FDF" w:rsidRPr="00F47C4A" w:rsidRDefault="00364692" w:rsidP="006917E1">
            <w:pPr>
              <w:pStyle w:val="ListParagraph"/>
              <w:numPr>
                <w:ilvl w:val="0"/>
                <w:numId w:val="12"/>
              </w:numPr>
              <w:tabs>
                <w:tab w:val="left" w:pos="2340"/>
              </w:tabs>
              <w:ind w:left="41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Evaluates</w:t>
            </w:r>
            <w:r w:rsidR="00F94FDF" w:rsidRPr="00F47C4A">
              <w:rPr>
                <w:rFonts w:asciiTheme="minorHAnsi" w:hAnsiTheme="minorHAnsi" w:cstheme="minorHAnsi"/>
              </w:rPr>
              <w:t xml:space="preserve"> submissions</w:t>
            </w:r>
            <w:r w:rsidR="00F76227" w:rsidRPr="00F47C4A">
              <w:rPr>
                <w:rFonts w:asciiTheme="minorHAnsi" w:hAnsiTheme="minorHAnsi" w:cstheme="minorHAnsi"/>
              </w:rPr>
              <w:t xml:space="preserve"> alongside</w:t>
            </w:r>
            <w:r w:rsidR="003C514A" w:rsidRPr="00F47C4A">
              <w:rPr>
                <w:rFonts w:asciiTheme="minorHAnsi" w:hAnsiTheme="minorHAnsi" w:cstheme="minorHAnsi"/>
              </w:rPr>
              <w:t xml:space="preserve"> </w:t>
            </w:r>
            <w:r w:rsidR="00F76227" w:rsidRPr="00F47C4A">
              <w:rPr>
                <w:rFonts w:asciiTheme="minorHAnsi" w:hAnsiTheme="minorHAnsi" w:cstheme="minorHAnsi"/>
              </w:rPr>
              <w:t xml:space="preserve">Submission Review Team recommendations, </w:t>
            </w:r>
            <w:r w:rsidR="003C514A" w:rsidRPr="00F47C4A">
              <w:rPr>
                <w:rFonts w:asciiTheme="minorHAnsi" w:hAnsiTheme="minorHAnsi" w:cstheme="minorHAnsi"/>
              </w:rPr>
              <w:t xml:space="preserve">budget reports, </w:t>
            </w:r>
            <w:r w:rsidR="00F76227" w:rsidRPr="00F47C4A">
              <w:rPr>
                <w:rFonts w:asciiTheme="minorHAnsi" w:hAnsiTheme="minorHAnsi" w:cstheme="minorHAnsi"/>
              </w:rPr>
              <w:t xml:space="preserve">and UCOP </w:t>
            </w:r>
            <w:r w:rsidR="00F94FDF" w:rsidRPr="00F47C4A">
              <w:rPr>
                <w:rFonts w:asciiTheme="minorHAnsi" w:hAnsiTheme="minorHAnsi" w:cstheme="minorHAnsi"/>
              </w:rPr>
              <w:t>budget priorities.</w:t>
            </w:r>
          </w:p>
          <w:p w14:paraId="7A1DDCC8" w14:textId="77777777" w:rsidR="00F94FDF" w:rsidRPr="00467842" w:rsidRDefault="00F76227" w:rsidP="006917E1">
            <w:pPr>
              <w:pStyle w:val="ListParagraph"/>
              <w:numPr>
                <w:ilvl w:val="0"/>
                <w:numId w:val="12"/>
              </w:numPr>
              <w:tabs>
                <w:tab w:val="left" w:pos="2340"/>
              </w:tabs>
              <w:ind w:hanging="360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>Provides written</w:t>
            </w:r>
            <w:r w:rsidR="00F94FDF" w:rsidRPr="00467842">
              <w:rPr>
                <w:rFonts w:asciiTheme="minorHAnsi" w:hAnsiTheme="minorHAnsi" w:cstheme="minorHAnsi"/>
              </w:rPr>
              <w:t xml:space="preserve"> recommendations to the President</w:t>
            </w:r>
            <w:r w:rsidR="00D363A3" w:rsidRPr="00467842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34AD5" w:rsidRPr="00467842" w14:paraId="779BB6C8" w14:textId="77777777" w:rsidTr="00622409"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9B3CE" w14:textId="2685CC53" w:rsidR="00734AD5" w:rsidRPr="00467842" w:rsidRDefault="00734AD5" w:rsidP="00734AD5">
            <w:pPr>
              <w:tabs>
                <w:tab w:val="left" w:pos="2340"/>
              </w:tabs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Executive Budget Committee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3C5E5" w14:textId="0AEC0240" w:rsidR="00734AD5" w:rsidRPr="00467842" w:rsidRDefault="00734AD5" w:rsidP="006917E1">
            <w:pPr>
              <w:pStyle w:val="ListParagraph"/>
              <w:numPr>
                <w:ilvl w:val="0"/>
                <w:numId w:val="5"/>
              </w:numPr>
              <w:tabs>
                <w:tab w:val="left" w:pos="2340"/>
              </w:tabs>
              <w:ind w:left="43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Reviews any </w:t>
            </w:r>
            <w:r w:rsidR="001D6FF6">
              <w:rPr>
                <w:rFonts w:asciiTheme="minorHAnsi" w:hAnsiTheme="minorHAnsi" w:cstheme="minorHAnsi"/>
              </w:rPr>
              <w:t>SFR</w:t>
            </w:r>
            <w:r>
              <w:rPr>
                <w:rFonts w:asciiTheme="minorHAnsi" w:hAnsiTheme="minorHAnsi" w:cstheme="minorHAnsi"/>
              </w:rPr>
              <w:t xml:space="preserve"> Proposals which exceed $1</w:t>
            </w:r>
            <w:r w:rsidR="001D6FF6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+ in ongoing UCOP operational impact </w:t>
            </w:r>
            <w:r w:rsidR="006917E1">
              <w:rPr>
                <w:rFonts w:asciiTheme="minorHAnsi" w:hAnsiTheme="minorHAnsi" w:cstheme="minorHAnsi"/>
              </w:rPr>
              <w:t>and makes recommendations to the President</w:t>
            </w:r>
          </w:p>
        </w:tc>
      </w:tr>
      <w:tr w:rsidR="00734AD5" w:rsidRPr="00467842" w14:paraId="503C38D8" w14:textId="77777777" w:rsidTr="00622409"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74265" w14:textId="19CF241B" w:rsidR="00734AD5" w:rsidRPr="00467842" w:rsidRDefault="002A236F" w:rsidP="002A236F">
            <w:pPr>
              <w:tabs>
                <w:tab w:val="left" w:pos="2340"/>
              </w:tabs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UC </w:t>
            </w:r>
            <w:r w:rsidR="00734AD5" w:rsidRPr="00467842">
              <w:rPr>
                <w:rFonts w:asciiTheme="minorHAnsi" w:hAnsiTheme="minorHAnsi" w:cstheme="minorHAnsi"/>
                <w:b/>
              </w:rPr>
              <w:t>President</w:t>
            </w:r>
            <w:r w:rsidR="00734AD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A7197" w14:textId="772B4A92" w:rsidR="006917E1" w:rsidRPr="006917E1" w:rsidRDefault="00734AD5" w:rsidP="006917E1">
            <w:pPr>
              <w:pStyle w:val="ListParagraph"/>
              <w:numPr>
                <w:ilvl w:val="0"/>
                <w:numId w:val="15"/>
              </w:numPr>
              <w:tabs>
                <w:tab w:val="left" w:pos="2340"/>
              </w:tabs>
              <w:ind w:left="416"/>
              <w:contextualSpacing/>
              <w:rPr>
                <w:rFonts w:asciiTheme="minorHAnsi" w:hAnsiTheme="minorHAnsi" w:cstheme="minorHAnsi"/>
              </w:rPr>
            </w:pPr>
            <w:r w:rsidRPr="006917E1">
              <w:rPr>
                <w:rFonts w:asciiTheme="minorHAnsi" w:hAnsiTheme="minorHAnsi" w:cstheme="minorHAnsi"/>
              </w:rPr>
              <w:t>Consults with Review Committee</w:t>
            </w:r>
            <w:r w:rsidR="001D6FF6">
              <w:rPr>
                <w:rFonts w:asciiTheme="minorHAnsi" w:hAnsiTheme="minorHAnsi" w:cstheme="minorHAnsi"/>
              </w:rPr>
              <w:t xml:space="preserve"> Team</w:t>
            </w:r>
            <w:r w:rsidRPr="006917E1">
              <w:rPr>
                <w:rFonts w:asciiTheme="minorHAnsi" w:hAnsiTheme="minorHAnsi" w:cstheme="minorHAnsi"/>
              </w:rPr>
              <w:t xml:space="preserve"> on recommendations.</w:t>
            </w:r>
          </w:p>
          <w:p w14:paraId="59460433" w14:textId="2B200FCE" w:rsidR="00734AD5" w:rsidRPr="006917E1" w:rsidRDefault="00734AD5" w:rsidP="006917E1">
            <w:pPr>
              <w:pStyle w:val="ListParagraph"/>
              <w:numPr>
                <w:ilvl w:val="0"/>
                <w:numId w:val="15"/>
              </w:numPr>
              <w:tabs>
                <w:tab w:val="left" w:pos="2340"/>
              </w:tabs>
              <w:ind w:left="416"/>
              <w:contextualSpacing/>
              <w:rPr>
                <w:rFonts w:asciiTheme="minorHAnsi" w:hAnsiTheme="minorHAnsi" w:cstheme="minorHAnsi"/>
              </w:rPr>
            </w:pPr>
            <w:r w:rsidRPr="006917E1">
              <w:rPr>
                <w:rFonts w:asciiTheme="minorHAnsi" w:hAnsiTheme="minorHAnsi" w:cstheme="minorHAnsi"/>
              </w:rPr>
              <w:t xml:space="preserve">Makes final determinations and signs </w:t>
            </w:r>
            <w:r w:rsidR="001D6FF6">
              <w:rPr>
                <w:rFonts w:asciiTheme="minorHAnsi" w:hAnsiTheme="minorHAnsi" w:cstheme="minorHAnsi"/>
              </w:rPr>
              <w:t>SFR</w:t>
            </w:r>
            <w:r w:rsidRPr="006917E1">
              <w:rPr>
                <w:rFonts w:asciiTheme="minorHAnsi" w:hAnsiTheme="minorHAnsi" w:cstheme="minorHAnsi"/>
              </w:rPr>
              <w:t xml:space="preserve"> Forms.</w:t>
            </w:r>
          </w:p>
          <w:p w14:paraId="6E1C0DB6" w14:textId="77777777" w:rsidR="00734AD5" w:rsidRDefault="00734AD5" w:rsidP="00734AD5">
            <w:pPr>
              <w:pStyle w:val="ListParagraph"/>
              <w:tabs>
                <w:tab w:val="left" w:pos="2340"/>
              </w:tabs>
              <w:ind w:left="432" w:hanging="360"/>
              <w:contextualSpacing/>
              <w:rPr>
                <w:rFonts w:asciiTheme="minorHAnsi" w:hAnsiTheme="minorHAnsi" w:cstheme="minorHAnsi"/>
              </w:rPr>
            </w:pPr>
          </w:p>
          <w:p w14:paraId="4547029E" w14:textId="77777777" w:rsidR="00734AD5" w:rsidRPr="00467842" w:rsidRDefault="00734AD5" w:rsidP="00734AD5">
            <w:pPr>
              <w:pStyle w:val="ListParagraph"/>
              <w:tabs>
                <w:tab w:val="left" w:pos="2340"/>
              </w:tabs>
              <w:ind w:left="432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34AD5" w:rsidRPr="00467842" w14:paraId="2A361315" w14:textId="77777777" w:rsidTr="002A0D90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DA151" w14:textId="77777777" w:rsidR="00734AD5" w:rsidRPr="00467842" w:rsidRDefault="00734AD5" w:rsidP="005954E6">
            <w:pPr>
              <w:pStyle w:val="Heading2"/>
              <w:outlineLvl w:val="1"/>
            </w:pPr>
            <w:r>
              <w:br w:type="page"/>
            </w:r>
            <w:r w:rsidRPr="00467842">
              <w:t>Post-Review Process</w:t>
            </w:r>
          </w:p>
          <w:p w14:paraId="70027B03" w14:textId="77777777" w:rsidR="00734AD5" w:rsidRPr="00467842" w:rsidRDefault="00734AD5" w:rsidP="00734AD5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734AD5" w:rsidRPr="00467842" w14:paraId="1E53E60E" w14:textId="77777777" w:rsidTr="00622409"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6E32B" w14:textId="77777777" w:rsidR="00734AD5" w:rsidRPr="00467842" w:rsidRDefault="00734AD5" w:rsidP="00734AD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>President</w:t>
            </w:r>
            <w:r>
              <w:rPr>
                <w:rFonts w:asciiTheme="minorHAnsi" w:hAnsiTheme="minorHAnsi" w:cstheme="minorHAnsi"/>
                <w:b/>
              </w:rPr>
              <w:t>ial</w:t>
            </w:r>
            <w:r w:rsidRPr="00467842">
              <w:rPr>
                <w:rFonts w:asciiTheme="minorHAnsi" w:hAnsiTheme="minorHAnsi" w:cstheme="minorHAnsi"/>
                <w:b/>
              </w:rPr>
              <w:t xml:space="preserve"> Correspondence Team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5E0F6" w14:textId="1B1A87B5" w:rsidR="00734AD5" w:rsidRPr="00467825" w:rsidRDefault="00734AD5" w:rsidP="006917E1">
            <w:pPr>
              <w:pStyle w:val="ListParagraph"/>
              <w:numPr>
                <w:ilvl w:val="0"/>
                <w:numId w:val="4"/>
              </w:numPr>
              <w:ind w:left="432"/>
              <w:contextualSpacing/>
              <w:rPr>
                <w:rFonts w:asciiTheme="minorHAnsi" w:hAnsiTheme="minorHAnsi" w:cstheme="minorHAnsi"/>
              </w:rPr>
            </w:pPr>
            <w:r w:rsidRPr="00467825">
              <w:rPr>
                <w:rFonts w:asciiTheme="minorHAnsi" w:hAnsiTheme="minorHAnsi" w:cstheme="minorHAnsi"/>
              </w:rPr>
              <w:t xml:space="preserve">Emails PDFs of signed </w:t>
            </w:r>
            <w:r w:rsidR="004F16B2" w:rsidRPr="00467825">
              <w:rPr>
                <w:rFonts w:asciiTheme="minorHAnsi" w:hAnsiTheme="minorHAnsi" w:cstheme="minorHAnsi"/>
              </w:rPr>
              <w:t>SFR</w:t>
            </w:r>
            <w:r w:rsidRPr="00467825">
              <w:rPr>
                <w:rFonts w:asciiTheme="minorHAnsi" w:hAnsiTheme="minorHAnsi" w:cstheme="minorHAnsi"/>
              </w:rPr>
              <w:t xml:space="preserve"> Forms to SPMO, OP Operations, and Records department.</w:t>
            </w:r>
          </w:p>
        </w:tc>
      </w:tr>
      <w:tr w:rsidR="00734AD5" w:rsidRPr="00467842" w14:paraId="5C4C1F8F" w14:textId="77777777" w:rsidTr="00622409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D72C4" w14:textId="7936C98B" w:rsidR="00734AD5" w:rsidRPr="00467842" w:rsidRDefault="00526FA5" w:rsidP="00734AD5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Budget and Finance Department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88E37" w14:textId="02D30C2B" w:rsidR="00734AD5" w:rsidRDefault="00734AD5" w:rsidP="006917E1">
            <w:pPr>
              <w:pStyle w:val="ListParagraph"/>
              <w:numPr>
                <w:ilvl w:val="0"/>
                <w:numId w:val="8"/>
              </w:numPr>
              <w:ind w:left="432"/>
              <w:contextualSpacing/>
              <w:rPr>
                <w:rFonts w:asciiTheme="minorHAnsi" w:hAnsiTheme="minorHAnsi" w:cstheme="minorHAnsi"/>
              </w:rPr>
            </w:pPr>
            <w:r w:rsidRPr="00467842">
              <w:rPr>
                <w:rFonts w:asciiTheme="minorHAnsi" w:hAnsiTheme="minorHAnsi" w:cstheme="minorHAnsi"/>
              </w:rPr>
              <w:t xml:space="preserve">Logs decisions into </w:t>
            </w:r>
            <w:r>
              <w:rPr>
                <w:rFonts w:asciiTheme="minorHAnsi" w:hAnsiTheme="minorHAnsi" w:cstheme="minorHAnsi"/>
              </w:rPr>
              <w:t xml:space="preserve">online </w:t>
            </w:r>
            <w:r w:rsidRPr="00467842">
              <w:rPr>
                <w:rFonts w:asciiTheme="minorHAnsi" w:hAnsiTheme="minorHAnsi" w:cstheme="minorHAnsi"/>
              </w:rPr>
              <w:t xml:space="preserve">tracking </w:t>
            </w:r>
            <w:r>
              <w:rPr>
                <w:rFonts w:asciiTheme="minorHAnsi" w:hAnsiTheme="minorHAnsi" w:cstheme="minorHAnsi"/>
              </w:rPr>
              <w:t>tool and saves PDFs</w:t>
            </w:r>
            <w:r w:rsidRPr="00467842">
              <w:rPr>
                <w:rFonts w:asciiTheme="minorHAnsi" w:hAnsiTheme="minorHAnsi" w:cstheme="minorHAnsi"/>
              </w:rPr>
              <w:t xml:space="preserve"> of </w:t>
            </w:r>
            <w:r>
              <w:rPr>
                <w:rFonts w:asciiTheme="minorHAnsi" w:hAnsiTheme="minorHAnsi" w:cstheme="minorHAnsi"/>
              </w:rPr>
              <w:t xml:space="preserve">signed </w:t>
            </w:r>
            <w:r w:rsidR="001C6160">
              <w:rPr>
                <w:rFonts w:asciiTheme="minorHAnsi" w:hAnsiTheme="minorHAnsi" w:cstheme="minorHAnsi"/>
              </w:rPr>
              <w:t>SFR</w:t>
            </w:r>
            <w:r w:rsidRPr="004678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Form</w:t>
            </w:r>
            <w:r w:rsidRPr="00467842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914929F" w14:textId="045DA655" w:rsidR="00734AD5" w:rsidRDefault="00734AD5" w:rsidP="006917E1">
            <w:pPr>
              <w:pStyle w:val="ListParagraph"/>
              <w:numPr>
                <w:ilvl w:val="0"/>
                <w:numId w:val="8"/>
              </w:numPr>
              <w:ind w:left="43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467842">
              <w:rPr>
                <w:rFonts w:asciiTheme="minorHAnsi" w:hAnsiTheme="minorHAnsi" w:cstheme="minorHAnsi"/>
              </w:rPr>
              <w:t xml:space="preserve">orwards </w:t>
            </w:r>
            <w:r>
              <w:rPr>
                <w:rFonts w:asciiTheme="minorHAnsi" w:hAnsiTheme="minorHAnsi" w:cstheme="minorHAnsi"/>
              </w:rPr>
              <w:t>PDFs</w:t>
            </w:r>
            <w:r w:rsidRPr="00467842">
              <w:rPr>
                <w:rFonts w:asciiTheme="minorHAnsi" w:hAnsiTheme="minorHAnsi" w:cstheme="minorHAnsi"/>
              </w:rPr>
              <w:t xml:space="preserve"> to COS for further distribution to Project Leads.</w:t>
            </w:r>
          </w:p>
          <w:p w14:paraId="17C2CD58" w14:textId="5C302736" w:rsidR="00517703" w:rsidRPr="00467842" w:rsidRDefault="00517703" w:rsidP="006917E1">
            <w:pPr>
              <w:pStyle w:val="ListParagraph"/>
              <w:numPr>
                <w:ilvl w:val="0"/>
                <w:numId w:val="8"/>
              </w:numPr>
              <w:ind w:left="43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Establishes new financial units as needed for financial reporting</w:t>
            </w:r>
          </w:p>
          <w:p w14:paraId="673AF815" w14:textId="69C3A6BC" w:rsidR="00734AD5" w:rsidRPr="00467842" w:rsidRDefault="005A45CC" w:rsidP="006917E1">
            <w:pPr>
              <w:pStyle w:val="ListParagraph"/>
              <w:numPr>
                <w:ilvl w:val="0"/>
                <w:numId w:val="8"/>
              </w:numPr>
              <w:ind w:left="43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Distributes a monthly financial status report comparing Budget, Forecast &amp; Actual for SPF</w:t>
            </w:r>
            <w:r w:rsidR="00734AD5" w:rsidRPr="0046784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34AD5" w:rsidRPr="00467842" w14:paraId="0CA9ED51" w14:textId="77777777" w:rsidTr="00622409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39A4C" w14:textId="77777777" w:rsidR="00734AD5" w:rsidRDefault="00734AD5" w:rsidP="00734AD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 xml:space="preserve">COS / </w:t>
            </w:r>
          </w:p>
          <w:p w14:paraId="5B233E48" w14:textId="77777777" w:rsidR="00734AD5" w:rsidRPr="00467842" w:rsidRDefault="00734AD5" w:rsidP="00734AD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467842">
              <w:rPr>
                <w:rFonts w:asciiTheme="minorHAnsi" w:hAnsiTheme="minorHAnsi" w:cstheme="minorHAnsi"/>
                <w:b/>
              </w:rPr>
              <w:t xml:space="preserve">Project Lead </w:t>
            </w:r>
          </w:p>
          <w:p w14:paraId="721946EA" w14:textId="77777777" w:rsidR="00734AD5" w:rsidRPr="00467842" w:rsidRDefault="00734AD5" w:rsidP="00734AD5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27B63" w14:textId="79BA1F74" w:rsidR="00734AD5" w:rsidRDefault="00734AD5" w:rsidP="006917E1">
            <w:pPr>
              <w:pStyle w:val="ListParagraph"/>
              <w:numPr>
                <w:ilvl w:val="0"/>
                <w:numId w:val="9"/>
              </w:numPr>
              <w:ind w:left="43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Forwards PDFs</w:t>
            </w:r>
            <w:r w:rsidRPr="00467842">
              <w:rPr>
                <w:rFonts w:asciiTheme="minorHAnsi" w:hAnsiTheme="minorHAnsi" w:cstheme="minorHAnsi"/>
              </w:rPr>
              <w:t xml:space="preserve"> of </w:t>
            </w:r>
            <w:r>
              <w:rPr>
                <w:rFonts w:asciiTheme="minorHAnsi" w:hAnsiTheme="minorHAnsi" w:cstheme="minorHAnsi"/>
              </w:rPr>
              <w:t xml:space="preserve">signed </w:t>
            </w:r>
            <w:r w:rsidR="004F16B2">
              <w:rPr>
                <w:rFonts w:asciiTheme="minorHAnsi" w:hAnsiTheme="minorHAnsi" w:cstheme="minorHAnsi"/>
              </w:rPr>
              <w:t>SFR</w:t>
            </w:r>
            <w:r w:rsidRPr="004678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Form</w:t>
            </w:r>
            <w:r w:rsidRPr="00467842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to Project Leads.</w:t>
            </w:r>
          </w:p>
          <w:p w14:paraId="160472E3" w14:textId="0848F478" w:rsidR="00734AD5" w:rsidRPr="00367DD2" w:rsidRDefault="00734AD5" w:rsidP="006917E1">
            <w:pPr>
              <w:pStyle w:val="ListParagraph"/>
              <w:numPr>
                <w:ilvl w:val="0"/>
                <w:numId w:val="9"/>
              </w:numPr>
              <w:ind w:left="432"/>
              <w:contextualSpacing/>
              <w:rPr>
                <w:rFonts w:asciiTheme="minorHAnsi" w:hAnsiTheme="minorHAnsi" w:cstheme="minorHAnsi"/>
              </w:rPr>
            </w:pPr>
            <w:r w:rsidRPr="00367DD2">
              <w:rPr>
                <w:rFonts w:asciiTheme="minorHAnsi" w:hAnsiTheme="minorHAnsi" w:cstheme="minorHAnsi"/>
              </w:rPr>
              <w:t xml:space="preserve">Coordinates with OP Operations to set up </w:t>
            </w:r>
            <w:r w:rsidR="001C6160">
              <w:rPr>
                <w:rFonts w:asciiTheme="minorHAnsi" w:hAnsiTheme="minorHAnsi" w:cstheme="minorHAnsi"/>
              </w:rPr>
              <w:t>COA</w:t>
            </w:r>
            <w:r w:rsidRPr="00367DD2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for approved funds and</w:t>
            </w:r>
            <w:r w:rsidRPr="00367DD2">
              <w:rPr>
                <w:rFonts w:asciiTheme="minorHAnsi" w:hAnsiTheme="minorHAnsi" w:cstheme="minorHAnsi"/>
              </w:rPr>
              <w:t xml:space="preserve"> initiate </w:t>
            </w:r>
            <w:r>
              <w:rPr>
                <w:rFonts w:asciiTheme="minorHAnsi" w:hAnsiTheme="minorHAnsi" w:cstheme="minorHAnsi"/>
              </w:rPr>
              <w:t>approved contracts.</w:t>
            </w:r>
          </w:p>
          <w:p w14:paraId="6B4D3A36" w14:textId="77777777" w:rsidR="00734AD5" w:rsidRDefault="00734AD5" w:rsidP="006917E1">
            <w:pPr>
              <w:pStyle w:val="ListParagraph"/>
              <w:numPr>
                <w:ilvl w:val="0"/>
                <w:numId w:val="9"/>
              </w:numPr>
              <w:ind w:left="43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Manages and reports spend against approved project funds.</w:t>
            </w:r>
          </w:p>
          <w:p w14:paraId="43B833D9" w14:textId="4B32D7F8" w:rsidR="001C6160" w:rsidRPr="00467842" w:rsidRDefault="001C6160" w:rsidP="006917E1">
            <w:pPr>
              <w:pStyle w:val="ListParagraph"/>
              <w:numPr>
                <w:ilvl w:val="0"/>
                <w:numId w:val="9"/>
              </w:numPr>
              <w:ind w:left="43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Provides financial forecast information to BFD as well as variance explanations to budget</w:t>
            </w:r>
            <w:r w:rsidR="00AF621E">
              <w:rPr>
                <w:rFonts w:asciiTheme="minorHAnsi" w:hAnsiTheme="minorHAnsi" w:cstheme="minorHAnsi"/>
              </w:rPr>
              <w:t>.</w:t>
            </w:r>
          </w:p>
        </w:tc>
      </w:tr>
      <w:tr w:rsidR="00734AD5" w:rsidRPr="00467842" w14:paraId="7F2CA9D2" w14:textId="77777777" w:rsidTr="001C6160">
        <w:trPr>
          <w:trHeight w:val="251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1FBF6" w14:textId="0A8675F1" w:rsidR="00734AD5" w:rsidRPr="00467842" w:rsidRDefault="00734AD5" w:rsidP="00734AD5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8D5BD" w14:textId="77777777" w:rsidR="00734AD5" w:rsidRPr="00467842" w:rsidRDefault="00734AD5" w:rsidP="001C6160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6F7BC849" w14:textId="414BC2B1" w:rsidR="00743968" w:rsidRDefault="00743968">
      <w:pPr>
        <w:spacing w:after="200" w:line="276" w:lineRule="auto"/>
        <w:rPr>
          <w:rFonts w:asciiTheme="minorHAnsi" w:hAnsiTheme="minorHAnsi" w:cstheme="minorHAnsi"/>
          <w:b/>
          <w:color w:val="FFFFFF" w:themeColor="background1"/>
        </w:rPr>
      </w:pPr>
    </w:p>
    <w:p w14:paraId="1278DD5D" w14:textId="41D10330" w:rsidR="001C6160" w:rsidRDefault="001C6160">
      <w:pPr>
        <w:spacing w:after="200" w:line="276" w:lineRule="auto"/>
        <w:rPr>
          <w:rFonts w:asciiTheme="minorHAnsi" w:hAnsiTheme="minorHAnsi" w:cstheme="minorHAnsi"/>
          <w:b/>
          <w:color w:val="FFFFFF" w:themeColor="background1"/>
        </w:rPr>
      </w:pPr>
    </w:p>
    <w:p w14:paraId="0A743071" w14:textId="77777777" w:rsidR="001C6160" w:rsidRDefault="001C6160">
      <w:pPr>
        <w:spacing w:after="200" w:line="276" w:lineRule="auto"/>
        <w:rPr>
          <w:rFonts w:asciiTheme="minorHAnsi" w:hAnsiTheme="minorHAnsi" w:cstheme="minorHAnsi"/>
          <w:b/>
          <w:color w:val="FFFFFF" w:themeColor="background1"/>
        </w:rPr>
      </w:pPr>
    </w:p>
    <w:p w14:paraId="7ABF810B" w14:textId="77777777" w:rsidR="003D5014" w:rsidRPr="00467842" w:rsidRDefault="003D5014" w:rsidP="005954E6">
      <w:pPr>
        <w:pStyle w:val="Heading2"/>
      </w:pPr>
      <w:r w:rsidRPr="00467842">
        <w:lastRenderedPageBreak/>
        <w:t>FAQs</w:t>
      </w:r>
    </w:p>
    <w:p w14:paraId="1FC66BD3" w14:textId="77777777" w:rsidR="003D5014" w:rsidRPr="00467842" w:rsidRDefault="003D5014" w:rsidP="003D5014">
      <w:pPr>
        <w:contextualSpacing/>
        <w:rPr>
          <w:rFonts w:asciiTheme="minorHAnsi" w:hAnsiTheme="minorHAnsi" w:cstheme="minorHAnsi"/>
          <w:b/>
        </w:rPr>
      </w:pPr>
    </w:p>
    <w:p w14:paraId="1A2335A0" w14:textId="77777777" w:rsidR="00A5339C" w:rsidRPr="005954E6" w:rsidRDefault="00FB66A1" w:rsidP="005954E6">
      <w:pPr>
        <w:pStyle w:val="Heading3"/>
      </w:pPr>
      <w:r w:rsidRPr="005954E6">
        <w:t>Scope</w:t>
      </w:r>
    </w:p>
    <w:p w14:paraId="53CD08E6" w14:textId="74BB67E6" w:rsidR="0076126A" w:rsidRPr="002C4F58" w:rsidRDefault="0076126A" w:rsidP="006917E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i/>
        </w:rPr>
      </w:pPr>
      <w:r w:rsidRPr="002C4F58">
        <w:rPr>
          <w:rFonts w:asciiTheme="minorHAnsi" w:hAnsiTheme="minorHAnsi" w:cstheme="minorHAnsi"/>
          <w:b/>
          <w:i/>
        </w:rPr>
        <w:t>Q</w:t>
      </w:r>
      <w:r w:rsidR="00F7241C">
        <w:rPr>
          <w:rFonts w:asciiTheme="minorHAnsi" w:hAnsiTheme="minorHAnsi" w:cstheme="minorHAnsi"/>
          <w:b/>
          <w:i/>
        </w:rPr>
        <w:t>:</w:t>
      </w:r>
      <w:r w:rsidR="00977141">
        <w:rPr>
          <w:rFonts w:asciiTheme="minorHAnsi" w:hAnsiTheme="minorHAnsi" w:cstheme="minorHAnsi"/>
          <w:b/>
          <w:i/>
        </w:rPr>
        <w:t xml:space="preserve"> Do I need to submit a SFR if </w:t>
      </w:r>
      <w:r w:rsidR="00972D32">
        <w:rPr>
          <w:rFonts w:asciiTheme="minorHAnsi" w:hAnsiTheme="minorHAnsi" w:cstheme="minorHAnsi"/>
          <w:b/>
          <w:i/>
        </w:rPr>
        <w:t>I am only requesting an increase in FTE, but will be self-funding it within the approve</w:t>
      </w:r>
      <w:r w:rsidR="00AF621E">
        <w:rPr>
          <w:rFonts w:asciiTheme="minorHAnsi" w:hAnsiTheme="minorHAnsi" w:cstheme="minorHAnsi"/>
          <w:b/>
          <w:i/>
        </w:rPr>
        <w:t>d</w:t>
      </w:r>
      <w:r w:rsidR="00972D32">
        <w:rPr>
          <w:rFonts w:asciiTheme="minorHAnsi" w:hAnsiTheme="minorHAnsi" w:cstheme="minorHAnsi"/>
          <w:b/>
          <w:i/>
        </w:rPr>
        <w:t xml:space="preserve"> budget amount</w:t>
      </w:r>
      <w:r w:rsidRPr="002C4F58">
        <w:rPr>
          <w:rFonts w:asciiTheme="minorHAnsi" w:hAnsiTheme="minorHAnsi" w:cstheme="minorHAnsi"/>
          <w:b/>
          <w:i/>
        </w:rPr>
        <w:t>?</w:t>
      </w:r>
    </w:p>
    <w:p w14:paraId="7BDB4E38" w14:textId="041712D3" w:rsidR="00341BAE" w:rsidRPr="002C4F58" w:rsidRDefault="0076126A" w:rsidP="002C4F58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2C4F58">
        <w:rPr>
          <w:rFonts w:asciiTheme="minorHAnsi" w:hAnsiTheme="minorHAnsi" w:cstheme="minorHAnsi"/>
        </w:rPr>
        <w:t xml:space="preserve">A: </w:t>
      </w:r>
      <w:r w:rsidR="00972D32">
        <w:rPr>
          <w:rFonts w:asciiTheme="minorHAnsi" w:hAnsiTheme="minorHAnsi" w:cstheme="minorHAnsi"/>
        </w:rPr>
        <w:t>Yes, a SFR is required for approval for any additional FTE request or for additional funding request</w:t>
      </w:r>
      <w:r w:rsidR="006B5AB4" w:rsidRPr="00203BAE">
        <w:rPr>
          <w:rFonts w:asciiTheme="minorHAnsi" w:hAnsiTheme="minorHAnsi" w:cstheme="minorHAnsi"/>
        </w:rPr>
        <w:t>.</w:t>
      </w:r>
    </w:p>
    <w:p w14:paraId="2754C56A" w14:textId="77777777" w:rsidR="00341BAE" w:rsidRDefault="00341BAE" w:rsidP="002C4F58">
      <w:pPr>
        <w:contextualSpacing/>
        <w:rPr>
          <w:rFonts w:asciiTheme="minorHAnsi" w:hAnsiTheme="minorHAnsi" w:cstheme="minorHAnsi"/>
          <w:b/>
          <w:i/>
        </w:rPr>
      </w:pPr>
    </w:p>
    <w:p w14:paraId="4C2EAB3D" w14:textId="7679C5BB" w:rsidR="003D5014" w:rsidRPr="002C4F58" w:rsidRDefault="003D5014" w:rsidP="006917E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i/>
        </w:rPr>
      </w:pPr>
      <w:r w:rsidRPr="002C4F58">
        <w:rPr>
          <w:rFonts w:asciiTheme="minorHAnsi" w:hAnsiTheme="minorHAnsi" w:cstheme="minorHAnsi"/>
          <w:b/>
          <w:i/>
        </w:rPr>
        <w:t xml:space="preserve">Q: </w:t>
      </w:r>
      <w:r w:rsidR="00E07F53">
        <w:rPr>
          <w:rFonts w:asciiTheme="minorHAnsi" w:hAnsiTheme="minorHAnsi" w:cstheme="minorHAnsi"/>
          <w:b/>
          <w:i/>
        </w:rPr>
        <w:t xml:space="preserve">Do I need to complete an </w:t>
      </w:r>
      <w:r w:rsidR="00972D32">
        <w:rPr>
          <w:rFonts w:asciiTheme="minorHAnsi" w:hAnsiTheme="minorHAnsi" w:cstheme="minorHAnsi"/>
          <w:b/>
          <w:i/>
        </w:rPr>
        <w:t>SFR</w:t>
      </w:r>
      <w:r w:rsidR="00E07F53">
        <w:rPr>
          <w:rFonts w:asciiTheme="minorHAnsi" w:hAnsiTheme="minorHAnsi" w:cstheme="minorHAnsi"/>
          <w:b/>
          <w:i/>
        </w:rPr>
        <w:t xml:space="preserve"> proposal</w:t>
      </w:r>
      <w:r w:rsidR="00E07F53" w:rsidRPr="002C4F58">
        <w:rPr>
          <w:rFonts w:asciiTheme="minorHAnsi" w:hAnsiTheme="minorHAnsi" w:cstheme="minorHAnsi"/>
          <w:b/>
          <w:i/>
        </w:rPr>
        <w:t xml:space="preserve"> </w:t>
      </w:r>
      <w:r w:rsidRPr="002C4F58">
        <w:rPr>
          <w:rFonts w:asciiTheme="minorHAnsi" w:hAnsiTheme="minorHAnsi" w:cstheme="minorHAnsi"/>
          <w:b/>
          <w:i/>
        </w:rPr>
        <w:t xml:space="preserve">if my </w:t>
      </w:r>
      <w:r w:rsidR="00E07F53">
        <w:rPr>
          <w:rFonts w:asciiTheme="minorHAnsi" w:hAnsiTheme="minorHAnsi" w:cstheme="minorHAnsi"/>
          <w:b/>
          <w:i/>
        </w:rPr>
        <w:t>project will be resourced through</w:t>
      </w:r>
      <w:r w:rsidRPr="002C4F58">
        <w:rPr>
          <w:rFonts w:asciiTheme="minorHAnsi" w:hAnsiTheme="minorHAnsi" w:cstheme="minorHAnsi"/>
          <w:b/>
          <w:i/>
        </w:rPr>
        <w:t xml:space="preserve"> </w:t>
      </w:r>
      <w:r w:rsidR="00AF621E">
        <w:rPr>
          <w:rFonts w:asciiTheme="minorHAnsi" w:hAnsiTheme="minorHAnsi" w:cstheme="minorHAnsi"/>
          <w:b/>
          <w:i/>
        </w:rPr>
        <w:t xml:space="preserve">designated, </w:t>
      </w:r>
      <w:proofErr w:type="gramStart"/>
      <w:r w:rsidRPr="002C4F58">
        <w:rPr>
          <w:rFonts w:asciiTheme="minorHAnsi" w:hAnsiTheme="minorHAnsi" w:cstheme="minorHAnsi"/>
          <w:b/>
          <w:i/>
        </w:rPr>
        <w:t>restricted</w:t>
      </w:r>
      <w:proofErr w:type="gramEnd"/>
      <w:r w:rsidRPr="002C4F58">
        <w:rPr>
          <w:rFonts w:asciiTheme="minorHAnsi" w:hAnsiTheme="minorHAnsi" w:cstheme="minorHAnsi"/>
          <w:b/>
          <w:i/>
        </w:rPr>
        <w:t xml:space="preserve"> or other department funds?</w:t>
      </w:r>
    </w:p>
    <w:p w14:paraId="356C31FB" w14:textId="69BF1B61" w:rsidR="003D5014" w:rsidRPr="002C4F58" w:rsidRDefault="00972D32" w:rsidP="002C4F58">
      <w:pPr>
        <w:pStyle w:val="ListParagraph"/>
        <w:ind w:left="360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A: </w:t>
      </w:r>
      <w:r w:rsidR="00467825">
        <w:rPr>
          <w:rFonts w:asciiTheme="minorHAnsi" w:hAnsiTheme="minorHAnsi" w:cstheme="minorHAnsi"/>
        </w:rPr>
        <w:t xml:space="preserve">Yes, a </w:t>
      </w:r>
      <w:r>
        <w:rPr>
          <w:rFonts w:asciiTheme="minorHAnsi" w:hAnsiTheme="minorHAnsi" w:cstheme="minorHAnsi"/>
        </w:rPr>
        <w:t>SFR proposal process applies to all projects that will increase funding or FTEs over the approved budgeted amount no matter of funding sources</w:t>
      </w:r>
      <w:r w:rsidR="00E55FEE" w:rsidRPr="002C4F58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12C63677" w14:textId="77777777" w:rsidR="00A5339C" w:rsidRDefault="00A5339C" w:rsidP="002C4F58">
      <w:pPr>
        <w:contextualSpacing/>
        <w:rPr>
          <w:rFonts w:asciiTheme="minorHAnsi" w:hAnsiTheme="minorHAnsi" w:cstheme="minorHAnsi"/>
        </w:rPr>
      </w:pPr>
    </w:p>
    <w:p w14:paraId="59242342" w14:textId="735C94C6" w:rsidR="00A5339C" w:rsidRPr="00FD3F15" w:rsidRDefault="00A5339C" w:rsidP="006917E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i/>
        </w:rPr>
      </w:pPr>
      <w:r w:rsidRPr="00FD3F15">
        <w:rPr>
          <w:rFonts w:asciiTheme="minorHAnsi" w:hAnsiTheme="minorHAnsi" w:cstheme="minorHAnsi"/>
          <w:b/>
          <w:i/>
        </w:rPr>
        <w:t xml:space="preserve">Q: </w:t>
      </w:r>
      <w:r w:rsidR="00467825" w:rsidRPr="00FD3F15">
        <w:rPr>
          <w:rFonts w:asciiTheme="minorHAnsi" w:hAnsiTheme="minorHAnsi" w:cstheme="minorHAnsi"/>
          <w:b/>
          <w:i/>
        </w:rPr>
        <w:t xml:space="preserve">If the project/initiative is greater than the </w:t>
      </w:r>
      <w:r w:rsidR="003304BB" w:rsidRPr="00FD3F15">
        <w:rPr>
          <w:rFonts w:asciiTheme="minorHAnsi" w:hAnsiTheme="minorHAnsi" w:cstheme="minorHAnsi"/>
          <w:b/>
          <w:i/>
        </w:rPr>
        <w:t>$300,000 threshold</w:t>
      </w:r>
      <w:r w:rsidR="00467825" w:rsidRPr="00FD3F15">
        <w:rPr>
          <w:rFonts w:asciiTheme="minorHAnsi" w:hAnsiTheme="minorHAnsi" w:cstheme="minorHAnsi"/>
          <w:b/>
          <w:i/>
        </w:rPr>
        <w:t xml:space="preserve">, but in the approved budget amount </w:t>
      </w:r>
      <w:r w:rsidR="00FD3F15" w:rsidRPr="00FD3F15">
        <w:rPr>
          <w:rFonts w:asciiTheme="minorHAnsi" w:hAnsiTheme="minorHAnsi" w:cstheme="minorHAnsi"/>
          <w:b/>
          <w:i/>
        </w:rPr>
        <w:t xml:space="preserve">do I need to submit </w:t>
      </w:r>
      <w:proofErr w:type="gramStart"/>
      <w:r w:rsidR="00FD3F15" w:rsidRPr="00FD3F15">
        <w:rPr>
          <w:rFonts w:asciiTheme="minorHAnsi" w:hAnsiTheme="minorHAnsi" w:cstheme="minorHAnsi"/>
          <w:b/>
          <w:i/>
        </w:rPr>
        <w:t>a</w:t>
      </w:r>
      <w:proofErr w:type="gramEnd"/>
      <w:r w:rsidR="00FD3F15" w:rsidRPr="00FD3F15">
        <w:rPr>
          <w:rFonts w:asciiTheme="minorHAnsi" w:hAnsiTheme="minorHAnsi" w:cstheme="minorHAnsi"/>
          <w:b/>
          <w:i/>
        </w:rPr>
        <w:t xml:space="preserve"> SFR?</w:t>
      </w:r>
    </w:p>
    <w:p w14:paraId="5A698560" w14:textId="4C4428C2" w:rsidR="00B84F33" w:rsidRDefault="00A5339C" w:rsidP="002C4F58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FD3F15">
        <w:rPr>
          <w:rFonts w:asciiTheme="minorHAnsi" w:hAnsiTheme="minorHAnsi" w:cstheme="minorHAnsi"/>
        </w:rPr>
        <w:t xml:space="preserve">A: </w:t>
      </w:r>
      <w:r w:rsidR="00FD3F15" w:rsidRPr="00FD3F15">
        <w:rPr>
          <w:rFonts w:asciiTheme="minorHAnsi" w:hAnsiTheme="minorHAnsi" w:cstheme="minorHAnsi"/>
        </w:rPr>
        <w:t>No, projects/initiative</w:t>
      </w:r>
      <w:r w:rsidR="00AF621E">
        <w:rPr>
          <w:rFonts w:asciiTheme="minorHAnsi" w:hAnsiTheme="minorHAnsi" w:cstheme="minorHAnsi"/>
        </w:rPr>
        <w:t>s</w:t>
      </w:r>
      <w:r w:rsidR="00FD3F15" w:rsidRPr="00FD3F15">
        <w:rPr>
          <w:rFonts w:asciiTheme="minorHAnsi" w:hAnsiTheme="minorHAnsi" w:cstheme="minorHAnsi"/>
        </w:rPr>
        <w:t xml:space="preserve"> greater than </w:t>
      </w:r>
      <w:r w:rsidR="003304BB" w:rsidRPr="00FD3F15">
        <w:rPr>
          <w:rFonts w:asciiTheme="minorHAnsi" w:hAnsiTheme="minorHAnsi" w:cstheme="minorHAnsi"/>
        </w:rPr>
        <w:t xml:space="preserve">$300,000 </w:t>
      </w:r>
      <w:r w:rsidR="00FD3F15" w:rsidRPr="00FD3F15">
        <w:rPr>
          <w:rFonts w:asciiTheme="minorHAnsi" w:hAnsiTheme="minorHAnsi" w:cstheme="minorHAnsi"/>
        </w:rPr>
        <w:t>in the approved budget will follow D</w:t>
      </w:r>
      <w:r w:rsidR="006E0A2E">
        <w:rPr>
          <w:rFonts w:asciiTheme="minorHAnsi" w:hAnsiTheme="minorHAnsi" w:cstheme="minorHAnsi"/>
        </w:rPr>
        <w:t>ecision Memo</w:t>
      </w:r>
      <w:r w:rsidR="00FD3F15" w:rsidRPr="00FD3F15">
        <w:rPr>
          <w:rFonts w:asciiTheme="minorHAnsi" w:hAnsiTheme="minorHAnsi" w:cstheme="minorHAnsi"/>
        </w:rPr>
        <w:t xml:space="preserve"> guidelines.</w:t>
      </w:r>
    </w:p>
    <w:p w14:paraId="08B766F0" w14:textId="77777777" w:rsidR="00BD79EF" w:rsidRDefault="00BD79EF" w:rsidP="002C4F58">
      <w:pPr>
        <w:pStyle w:val="ListParagraph"/>
        <w:ind w:left="360"/>
        <w:contextualSpacing/>
        <w:rPr>
          <w:rFonts w:asciiTheme="minorHAnsi" w:hAnsiTheme="minorHAnsi" w:cstheme="minorHAnsi"/>
        </w:rPr>
      </w:pPr>
    </w:p>
    <w:p w14:paraId="32A135D1" w14:textId="453107E2" w:rsidR="00BD79EF" w:rsidRPr="00FD3F15" w:rsidRDefault="00BD79EF" w:rsidP="00BD79EF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i/>
        </w:rPr>
      </w:pPr>
      <w:r w:rsidRPr="00FD3F15">
        <w:rPr>
          <w:rFonts w:asciiTheme="minorHAnsi" w:hAnsiTheme="minorHAnsi" w:cstheme="minorHAnsi"/>
          <w:b/>
          <w:i/>
        </w:rPr>
        <w:t xml:space="preserve">Q: </w:t>
      </w:r>
      <w:r>
        <w:rPr>
          <w:rFonts w:asciiTheme="minorHAnsi" w:hAnsiTheme="minorHAnsi" w:cstheme="minorHAnsi"/>
          <w:b/>
          <w:i/>
        </w:rPr>
        <w:t>Do I need to submit a SFR if I am requesting funds for a capital project</w:t>
      </w:r>
      <w:r w:rsidRPr="00FD3F15">
        <w:rPr>
          <w:rFonts w:asciiTheme="minorHAnsi" w:hAnsiTheme="minorHAnsi" w:cstheme="minorHAnsi"/>
          <w:b/>
          <w:i/>
        </w:rPr>
        <w:t>?</w:t>
      </w:r>
    </w:p>
    <w:p w14:paraId="1FE5169D" w14:textId="6D82DB1F" w:rsidR="00BD79EF" w:rsidRPr="00FD3F15" w:rsidRDefault="00BD79EF" w:rsidP="00BD79EF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FD3F15">
        <w:rPr>
          <w:rFonts w:asciiTheme="minorHAnsi" w:hAnsiTheme="minorHAnsi" w:cstheme="minorHAnsi"/>
        </w:rPr>
        <w:t xml:space="preserve">A: </w:t>
      </w:r>
      <w:r>
        <w:rPr>
          <w:rFonts w:asciiTheme="minorHAnsi" w:hAnsiTheme="minorHAnsi" w:cstheme="minorHAnsi"/>
        </w:rPr>
        <w:t xml:space="preserve">No, capital projects are not approved </w:t>
      </w:r>
      <w:r w:rsidR="007D77C2">
        <w:rPr>
          <w:rFonts w:asciiTheme="minorHAnsi" w:hAnsiTheme="minorHAnsi" w:cstheme="minorHAnsi"/>
        </w:rPr>
        <w:t>in the SFR process and SPF funds should not be used for any project expenses.</w:t>
      </w:r>
    </w:p>
    <w:p w14:paraId="31E6B0E0" w14:textId="77777777" w:rsidR="00FB66A1" w:rsidRDefault="00FB66A1" w:rsidP="00A5339C">
      <w:pPr>
        <w:contextualSpacing/>
        <w:rPr>
          <w:rFonts w:asciiTheme="minorHAnsi" w:hAnsiTheme="minorHAnsi" w:cstheme="minorHAnsi"/>
        </w:rPr>
      </w:pPr>
    </w:p>
    <w:p w14:paraId="7A1C58D0" w14:textId="77777777" w:rsidR="00FB66A1" w:rsidRPr="00FB66A1" w:rsidRDefault="00065ED8" w:rsidP="005954E6">
      <w:pPr>
        <w:pStyle w:val="Heading3"/>
      </w:pPr>
      <w:r>
        <w:t xml:space="preserve">Alignment to </w:t>
      </w:r>
      <w:r w:rsidR="00FB66A1">
        <w:t xml:space="preserve">Budget </w:t>
      </w:r>
    </w:p>
    <w:p w14:paraId="2C8822CB" w14:textId="5E3E4839" w:rsidR="00FB66A1" w:rsidRPr="00203BAE" w:rsidRDefault="00FB66A1" w:rsidP="006917E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i/>
        </w:rPr>
      </w:pPr>
      <w:r w:rsidRPr="00203BAE">
        <w:rPr>
          <w:rFonts w:asciiTheme="minorHAnsi" w:hAnsiTheme="minorHAnsi" w:cstheme="minorHAnsi"/>
          <w:b/>
          <w:i/>
        </w:rPr>
        <w:t xml:space="preserve">Q: </w:t>
      </w:r>
      <w:r w:rsidR="008C0460" w:rsidRPr="00203BAE">
        <w:rPr>
          <w:rFonts w:asciiTheme="minorHAnsi" w:hAnsiTheme="minorHAnsi" w:cstheme="minorHAnsi"/>
          <w:b/>
          <w:i/>
        </w:rPr>
        <w:t xml:space="preserve">If I have included the cost of my project in my department’s annual budget request or funding has already been approved through that process, do I need to submit an </w:t>
      </w:r>
      <w:r w:rsidR="004F16B2">
        <w:rPr>
          <w:rFonts w:asciiTheme="minorHAnsi" w:hAnsiTheme="minorHAnsi" w:cstheme="minorHAnsi"/>
          <w:b/>
          <w:i/>
        </w:rPr>
        <w:t>SFR</w:t>
      </w:r>
      <w:r w:rsidR="008C0460" w:rsidRPr="00203BAE">
        <w:rPr>
          <w:rFonts w:asciiTheme="minorHAnsi" w:hAnsiTheme="minorHAnsi" w:cstheme="minorHAnsi"/>
          <w:b/>
          <w:i/>
        </w:rPr>
        <w:t xml:space="preserve"> proposal? </w:t>
      </w:r>
    </w:p>
    <w:p w14:paraId="38CEB4EE" w14:textId="400D7A94" w:rsidR="00FB66A1" w:rsidRPr="00467842" w:rsidRDefault="00FB66A1" w:rsidP="003876C0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203BAE">
        <w:rPr>
          <w:rFonts w:asciiTheme="minorHAnsi" w:hAnsiTheme="minorHAnsi" w:cstheme="minorHAnsi"/>
        </w:rPr>
        <w:t>A:</w:t>
      </w:r>
      <w:r w:rsidR="009E54B1" w:rsidRPr="00203BAE">
        <w:rPr>
          <w:rFonts w:asciiTheme="minorHAnsi" w:hAnsiTheme="minorHAnsi" w:cstheme="minorHAnsi"/>
        </w:rPr>
        <w:t xml:space="preserve"> </w:t>
      </w:r>
      <w:r w:rsidR="001B6E97">
        <w:rPr>
          <w:rFonts w:asciiTheme="minorHAnsi" w:hAnsiTheme="minorHAnsi" w:cstheme="minorHAnsi"/>
        </w:rPr>
        <w:t xml:space="preserve">No. </w:t>
      </w:r>
      <w:r w:rsidR="008C0460" w:rsidRPr="00203BAE">
        <w:rPr>
          <w:rFonts w:asciiTheme="minorHAnsi" w:hAnsiTheme="minorHAnsi" w:cstheme="minorHAnsi"/>
        </w:rPr>
        <w:t xml:space="preserve"> All project proposals over $300,000 from any fund source – even if approved as part of the budget approval process – should follow the </w:t>
      </w:r>
      <w:r w:rsidR="001B6E97">
        <w:rPr>
          <w:rFonts w:asciiTheme="minorHAnsi" w:hAnsiTheme="minorHAnsi" w:cstheme="minorHAnsi"/>
        </w:rPr>
        <w:t>D</w:t>
      </w:r>
      <w:r w:rsidR="006E0A2E">
        <w:rPr>
          <w:rFonts w:asciiTheme="minorHAnsi" w:hAnsiTheme="minorHAnsi" w:cstheme="minorHAnsi"/>
        </w:rPr>
        <w:t>ecision Memo</w:t>
      </w:r>
      <w:r w:rsidR="008C0460" w:rsidRPr="00203BAE">
        <w:rPr>
          <w:rFonts w:asciiTheme="minorHAnsi" w:hAnsiTheme="minorHAnsi" w:cstheme="minorHAnsi"/>
        </w:rPr>
        <w:t xml:space="preserve"> Proposal process.</w:t>
      </w:r>
    </w:p>
    <w:p w14:paraId="7578F302" w14:textId="185CE2E1" w:rsidR="009B7574" w:rsidRDefault="009B7574" w:rsidP="002C4F58">
      <w:pPr>
        <w:pStyle w:val="ListParagraph"/>
        <w:ind w:left="360"/>
        <w:contextualSpacing/>
        <w:rPr>
          <w:rFonts w:asciiTheme="minorHAnsi" w:hAnsiTheme="minorHAnsi" w:cstheme="minorHAnsi"/>
        </w:rPr>
      </w:pPr>
    </w:p>
    <w:p w14:paraId="65801982" w14:textId="77777777" w:rsidR="009B7574" w:rsidRPr="00203BAE" w:rsidRDefault="009B7574" w:rsidP="001A08F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i/>
        </w:rPr>
      </w:pPr>
      <w:r w:rsidRPr="00203BAE">
        <w:rPr>
          <w:rFonts w:asciiTheme="minorHAnsi" w:hAnsiTheme="minorHAnsi" w:cstheme="minorHAnsi"/>
          <w:b/>
          <w:i/>
        </w:rPr>
        <w:t>Q: How should I reflect costs already approved and incurred that relate to my project or initiative?</w:t>
      </w:r>
    </w:p>
    <w:p w14:paraId="1FBBBA9D" w14:textId="5362CAC9" w:rsidR="004841ED" w:rsidRPr="00FB1FDF" w:rsidRDefault="009B7574" w:rsidP="00E23CA6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203BAE">
        <w:rPr>
          <w:rFonts w:asciiTheme="minorHAnsi" w:hAnsiTheme="minorHAnsi" w:cstheme="minorHAnsi"/>
        </w:rPr>
        <w:t xml:space="preserve">A: </w:t>
      </w:r>
      <w:r w:rsidR="004841ED" w:rsidRPr="00203BAE">
        <w:rPr>
          <w:rFonts w:asciiTheme="minorHAnsi" w:hAnsiTheme="minorHAnsi" w:cstheme="minorHAnsi"/>
        </w:rPr>
        <w:t xml:space="preserve">The table of expenses should only include those that have not already been incurred. </w:t>
      </w:r>
      <w:r w:rsidR="00F116FD">
        <w:rPr>
          <w:rFonts w:asciiTheme="minorHAnsi" w:hAnsiTheme="minorHAnsi" w:cstheme="minorHAnsi"/>
        </w:rPr>
        <w:t xml:space="preserve">For initial </w:t>
      </w:r>
      <w:r w:rsidR="000532BB">
        <w:rPr>
          <w:rFonts w:asciiTheme="minorHAnsi" w:hAnsiTheme="minorHAnsi" w:cstheme="minorHAnsi"/>
        </w:rPr>
        <w:t>SFR</w:t>
      </w:r>
      <w:r w:rsidR="00F116FD">
        <w:rPr>
          <w:rFonts w:asciiTheme="minorHAnsi" w:hAnsiTheme="minorHAnsi" w:cstheme="minorHAnsi"/>
        </w:rPr>
        <w:t xml:space="preserve"> proposals</w:t>
      </w:r>
      <w:r w:rsidR="00962AC2">
        <w:rPr>
          <w:rFonts w:asciiTheme="minorHAnsi" w:hAnsiTheme="minorHAnsi" w:cstheme="minorHAnsi"/>
        </w:rPr>
        <w:t>, c</w:t>
      </w:r>
      <w:r w:rsidR="004841ED" w:rsidRPr="00203BAE">
        <w:rPr>
          <w:rFonts w:asciiTheme="minorHAnsi" w:hAnsiTheme="minorHAnsi" w:cstheme="minorHAnsi"/>
        </w:rPr>
        <w:t>ite project</w:t>
      </w:r>
      <w:r w:rsidR="0055323B" w:rsidRPr="00203BAE">
        <w:rPr>
          <w:rFonts w:asciiTheme="minorHAnsi" w:hAnsiTheme="minorHAnsi" w:cstheme="minorHAnsi"/>
        </w:rPr>
        <w:t xml:space="preserve"> costs already incurred in the “Explain </w:t>
      </w:r>
      <w:r w:rsidR="008C0460" w:rsidRPr="00203BAE">
        <w:rPr>
          <w:rFonts w:asciiTheme="minorHAnsi" w:hAnsiTheme="minorHAnsi" w:cstheme="minorHAnsi"/>
        </w:rPr>
        <w:t>Expenses</w:t>
      </w:r>
      <w:r w:rsidR="004841ED" w:rsidRPr="00203BAE">
        <w:rPr>
          <w:rFonts w:asciiTheme="minorHAnsi" w:hAnsiTheme="minorHAnsi" w:cstheme="minorHAnsi"/>
        </w:rPr>
        <w:t>”</w:t>
      </w:r>
      <w:r w:rsidR="0055323B" w:rsidRPr="00203BAE">
        <w:rPr>
          <w:rFonts w:asciiTheme="minorHAnsi" w:hAnsiTheme="minorHAnsi" w:cstheme="minorHAnsi"/>
        </w:rPr>
        <w:t xml:space="preserve"> section</w:t>
      </w:r>
      <w:r w:rsidR="004841ED" w:rsidRPr="00203BAE">
        <w:rPr>
          <w:rFonts w:asciiTheme="minorHAnsi" w:hAnsiTheme="minorHAnsi" w:cstheme="minorHAnsi"/>
        </w:rPr>
        <w:t xml:space="preserve"> and offer a </w:t>
      </w:r>
      <w:r w:rsidR="0055323B" w:rsidRPr="00203BAE">
        <w:rPr>
          <w:rFonts w:asciiTheme="minorHAnsi" w:hAnsiTheme="minorHAnsi" w:cstheme="minorHAnsi"/>
        </w:rPr>
        <w:t>brief explanation</w:t>
      </w:r>
      <w:r w:rsidR="004841ED" w:rsidRPr="00203BAE">
        <w:rPr>
          <w:rFonts w:asciiTheme="minorHAnsi" w:hAnsiTheme="minorHAnsi" w:cstheme="minorHAnsi"/>
        </w:rPr>
        <w:t xml:space="preserve"> on why these were incurred prior to the submission/approval of the </w:t>
      </w:r>
      <w:r w:rsidR="004F16B2">
        <w:rPr>
          <w:rFonts w:asciiTheme="minorHAnsi" w:hAnsiTheme="minorHAnsi" w:cstheme="minorHAnsi"/>
        </w:rPr>
        <w:t>SFR</w:t>
      </w:r>
      <w:r w:rsidR="004841ED" w:rsidRPr="00203BAE">
        <w:rPr>
          <w:rFonts w:asciiTheme="minorHAnsi" w:hAnsiTheme="minorHAnsi" w:cstheme="minorHAnsi"/>
        </w:rPr>
        <w:t>.</w:t>
      </w:r>
    </w:p>
    <w:p w14:paraId="66E5E52B" w14:textId="4F66FE4D" w:rsidR="00E86099" w:rsidRPr="00FB1FDF" w:rsidRDefault="00E86099" w:rsidP="001A08F1">
      <w:pPr>
        <w:pStyle w:val="ListParagraph"/>
        <w:contextualSpacing/>
        <w:rPr>
          <w:rFonts w:asciiTheme="minorHAnsi" w:hAnsiTheme="minorHAnsi" w:cstheme="minorHAnsi"/>
          <w:u w:val="single"/>
        </w:rPr>
      </w:pPr>
    </w:p>
    <w:p w14:paraId="3D36BD25" w14:textId="77F00CE1" w:rsidR="00E86099" w:rsidRPr="00362106" w:rsidRDefault="00E86099" w:rsidP="001A08F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</w:rPr>
      </w:pPr>
      <w:r w:rsidRPr="00362106">
        <w:rPr>
          <w:rFonts w:asciiTheme="minorHAnsi" w:hAnsiTheme="minorHAnsi" w:cstheme="minorHAnsi"/>
          <w:b/>
          <w:i/>
        </w:rPr>
        <w:t>Q: How should I reflect estimates of future cost savings that could result from this project?</w:t>
      </w:r>
    </w:p>
    <w:p w14:paraId="3E788909" w14:textId="473EF394" w:rsidR="009B7574" w:rsidRPr="00E23CA6" w:rsidRDefault="00E86099" w:rsidP="00E23CA6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362106">
        <w:rPr>
          <w:rFonts w:asciiTheme="minorHAnsi" w:hAnsiTheme="minorHAnsi" w:cstheme="minorHAnsi"/>
        </w:rPr>
        <w:t xml:space="preserve">A: </w:t>
      </w:r>
      <w:r w:rsidR="00E23CA6" w:rsidRPr="00362106">
        <w:rPr>
          <w:rFonts w:asciiTheme="minorHAnsi" w:hAnsiTheme="minorHAnsi" w:cstheme="minorHAnsi"/>
        </w:rPr>
        <w:t>Explain</w:t>
      </w:r>
      <w:r w:rsidRPr="00362106">
        <w:rPr>
          <w:rFonts w:asciiTheme="minorHAnsi" w:hAnsiTheme="minorHAnsi" w:cstheme="minorHAnsi"/>
        </w:rPr>
        <w:t xml:space="preserve"> future cost savings estimates i</w:t>
      </w:r>
      <w:r w:rsidR="00203BAE" w:rsidRPr="00362106">
        <w:rPr>
          <w:rFonts w:asciiTheme="minorHAnsi" w:hAnsiTheme="minorHAnsi" w:cstheme="minorHAnsi"/>
        </w:rPr>
        <w:t>n the designated fields in the “Ongoing Operational Expenditures and Savings Over Five Fiscal Years”</w:t>
      </w:r>
      <w:r w:rsidR="00B80C9B" w:rsidRPr="00362106">
        <w:rPr>
          <w:rFonts w:asciiTheme="minorHAnsi" w:hAnsiTheme="minorHAnsi" w:cstheme="minorHAnsi"/>
        </w:rPr>
        <w:t xml:space="preserve"> table.</w:t>
      </w:r>
      <w:r w:rsidR="00203BAE" w:rsidRPr="00362106">
        <w:rPr>
          <w:rFonts w:asciiTheme="minorHAnsi" w:hAnsiTheme="minorHAnsi" w:cstheme="minorHAnsi"/>
        </w:rPr>
        <w:t xml:space="preserve"> The net total costs provided in the table should account for any estimated future savings.</w:t>
      </w:r>
      <w:r w:rsidRPr="00E23CA6">
        <w:rPr>
          <w:rFonts w:asciiTheme="minorHAnsi" w:hAnsiTheme="minorHAnsi" w:cstheme="minorHAnsi"/>
        </w:rPr>
        <w:t xml:space="preserve"> </w:t>
      </w:r>
    </w:p>
    <w:p w14:paraId="617E1E57" w14:textId="77777777" w:rsidR="00FB66A1" w:rsidRDefault="00FB66A1" w:rsidP="002C4F58">
      <w:pPr>
        <w:contextualSpacing/>
        <w:rPr>
          <w:rFonts w:asciiTheme="minorHAnsi" w:hAnsiTheme="minorHAnsi" w:cstheme="minorHAnsi"/>
          <w:bCs/>
        </w:rPr>
      </w:pPr>
    </w:p>
    <w:p w14:paraId="243BC3D8" w14:textId="58B80D24" w:rsidR="00A5339C" w:rsidRPr="00A5339C" w:rsidRDefault="00A5339C" w:rsidP="005954E6">
      <w:pPr>
        <w:pStyle w:val="Heading3"/>
      </w:pPr>
      <w:r w:rsidRPr="00A5339C">
        <w:t>Prior Approvals</w:t>
      </w:r>
    </w:p>
    <w:p w14:paraId="23D4F5C2" w14:textId="1A17FFAA" w:rsidR="00DE6B03" w:rsidRPr="009A05BA" w:rsidRDefault="00DE6B03" w:rsidP="006917E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i/>
        </w:rPr>
      </w:pPr>
      <w:r w:rsidRPr="009A05BA">
        <w:rPr>
          <w:rFonts w:asciiTheme="minorHAnsi" w:hAnsiTheme="minorHAnsi" w:cstheme="minorHAnsi"/>
          <w:b/>
          <w:i/>
        </w:rPr>
        <w:t xml:space="preserve">Q: What if </w:t>
      </w:r>
      <w:r w:rsidR="00E23CA6" w:rsidRPr="009A05BA">
        <w:rPr>
          <w:rFonts w:asciiTheme="minorHAnsi" w:hAnsiTheme="minorHAnsi" w:cstheme="minorHAnsi"/>
          <w:b/>
          <w:i/>
        </w:rPr>
        <w:t xml:space="preserve">I need to increase the project budget from the costs approved in the original </w:t>
      </w:r>
      <w:r w:rsidR="000532BB">
        <w:rPr>
          <w:rFonts w:asciiTheme="minorHAnsi" w:hAnsiTheme="minorHAnsi" w:cstheme="minorHAnsi"/>
          <w:b/>
          <w:i/>
        </w:rPr>
        <w:t>SFR</w:t>
      </w:r>
      <w:r w:rsidR="00E23CA6" w:rsidRPr="009A05BA">
        <w:rPr>
          <w:rFonts w:asciiTheme="minorHAnsi" w:hAnsiTheme="minorHAnsi" w:cstheme="minorHAnsi"/>
          <w:b/>
          <w:i/>
        </w:rPr>
        <w:t xml:space="preserve"> proposal?</w:t>
      </w:r>
      <w:r w:rsidR="00D50C47" w:rsidRPr="009A05BA">
        <w:rPr>
          <w:rFonts w:asciiTheme="minorHAnsi" w:hAnsiTheme="minorHAnsi" w:cstheme="minorHAnsi"/>
          <w:b/>
          <w:i/>
        </w:rPr>
        <w:t xml:space="preserve"> </w:t>
      </w:r>
    </w:p>
    <w:p w14:paraId="4646BE6F" w14:textId="16FFAF19" w:rsidR="00E23CA6" w:rsidRPr="009A05BA" w:rsidRDefault="00DE6B03" w:rsidP="002C4F58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9A05BA">
        <w:rPr>
          <w:rFonts w:asciiTheme="minorHAnsi" w:hAnsiTheme="minorHAnsi" w:cstheme="minorHAnsi"/>
        </w:rPr>
        <w:t xml:space="preserve">A: </w:t>
      </w:r>
      <w:r w:rsidR="00E84F88">
        <w:rPr>
          <w:rFonts w:asciiTheme="minorHAnsi" w:hAnsiTheme="minorHAnsi" w:cstheme="minorHAnsi"/>
        </w:rPr>
        <w:t xml:space="preserve">If the answer to any of the below is “YES” submit a </w:t>
      </w:r>
      <w:hyperlink r:id="rId20" w:history="1">
        <w:r w:rsidR="004F16B2">
          <w:rPr>
            <w:rStyle w:val="Hyperlink"/>
            <w:rFonts w:asciiTheme="minorHAnsi" w:hAnsiTheme="minorHAnsi" w:cstheme="minorHAnsi"/>
          </w:rPr>
          <w:t>SFR</w:t>
        </w:r>
        <w:r w:rsidR="00E84F88" w:rsidRPr="009A05BA">
          <w:rPr>
            <w:rStyle w:val="Hyperlink"/>
            <w:rFonts w:asciiTheme="minorHAnsi" w:hAnsiTheme="minorHAnsi" w:cstheme="minorHAnsi"/>
          </w:rPr>
          <w:t xml:space="preserve"> Revisions Form</w:t>
        </w:r>
      </w:hyperlink>
      <w:r w:rsidR="00E23CA6" w:rsidRPr="009A05BA">
        <w:rPr>
          <w:rFonts w:asciiTheme="minorHAnsi" w:hAnsiTheme="minorHAnsi" w:cstheme="minorHAnsi"/>
        </w:rPr>
        <w:t>:</w:t>
      </w:r>
      <w:r w:rsidR="00F2059C" w:rsidRPr="009A05BA">
        <w:rPr>
          <w:rFonts w:asciiTheme="minorHAnsi" w:hAnsiTheme="minorHAnsi" w:cstheme="minorHAnsi"/>
        </w:rPr>
        <w:t xml:space="preserve"> </w:t>
      </w:r>
    </w:p>
    <w:p w14:paraId="079CE0D2" w14:textId="70A98B63" w:rsidR="00E84F88" w:rsidRPr="00F45F69" w:rsidRDefault="00E23CA6" w:rsidP="00F45F69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</w:rPr>
      </w:pPr>
      <w:r w:rsidRPr="009A05BA">
        <w:rPr>
          <w:rFonts w:asciiTheme="minorHAnsi" w:hAnsiTheme="minorHAnsi" w:cstheme="minorHAnsi"/>
        </w:rPr>
        <w:t>R</w:t>
      </w:r>
      <w:r w:rsidR="00F2059C" w:rsidRPr="009A05BA">
        <w:rPr>
          <w:rFonts w:asciiTheme="minorHAnsi" w:hAnsiTheme="minorHAnsi" w:cstheme="minorHAnsi"/>
        </w:rPr>
        <w:t>equire</w:t>
      </w:r>
      <w:r w:rsidRPr="009A05BA">
        <w:rPr>
          <w:rFonts w:asciiTheme="minorHAnsi" w:hAnsiTheme="minorHAnsi" w:cstheme="minorHAnsi"/>
        </w:rPr>
        <w:t>s</w:t>
      </w:r>
      <w:r w:rsidR="00F2059C" w:rsidRPr="009A05BA">
        <w:rPr>
          <w:rFonts w:asciiTheme="minorHAnsi" w:hAnsiTheme="minorHAnsi" w:cstheme="minorHAnsi"/>
        </w:rPr>
        <w:t xml:space="preserve"> $100,000 or more</w:t>
      </w:r>
      <w:r w:rsidR="00E84F88">
        <w:rPr>
          <w:rFonts w:asciiTheme="minorHAnsi" w:hAnsiTheme="minorHAnsi" w:cstheme="minorHAnsi"/>
        </w:rPr>
        <w:t>/less</w:t>
      </w:r>
      <w:r w:rsidR="00F2059C" w:rsidRPr="009A05BA">
        <w:rPr>
          <w:rFonts w:asciiTheme="minorHAnsi" w:hAnsiTheme="minorHAnsi" w:cstheme="minorHAnsi"/>
        </w:rPr>
        <w:t xml:space="preserve"> </w:t>
      </w:r>
      <w:r w:rsidR="00E84F88">
        <w:rPr>
          <w:rFonts w:asciiTheme="minorHAnsi" w:hAnsiTheme="minorHAnsi" w:cstheme="minorHAnsi"/>
        </w:rPr>
        <w:t>from</w:t>
      </w:r>
      <w:r w:rsidR="003A284B" w:rsidRPr="009A05BA">
        <w:rPr>
          <w:rFonts w:asciiTheme="minorHAnsi" w:hAnsiTheme="minorHAnsi" w:cstheme="minorHAnsi"/>
        </w:rPr>
        <w:t xml:space="preserve"> the original budget </w:t>
      </w:r>
      <w:r w:rsidR="00904738" w:rsidRPr="009A05BA">
        <w:rPr>
          <w:rFonts w:asciiTheme="minorHAnsi" w:hAnsiTheme="minorHAnsi" w:cstheme="minorHAnsi"/>
        </w:rPr>
        <w:t xml:space="preserve">approved </w:t>
      </w:r>
      <w:r w:rsidR="003A284B" w:rsidRPr="009A05BA">
        <w:rPr>
          <w:rFonts w:asciiTheme="minorHAnsi" w:hAnsiTheme="minorHAnsi" w:cstheme="minorHAnsi"/>
        </w:rPr>
        <w:t>over the lif</w:t>
      </w:r>
      <w:r w:rsidR="00725917" w:rsidRPr="009A05BA">
        <w:rPr>
          <w:rFonts w:asciiTheme="minorHAnsi" w:hAnsiTheme="minorHAnsi" w:cstheme="minorHAnsi"/>
        </w:rPr>
        <w:t>etime of the project/initiative</w:t>
      </w:r>
      <w:r w:rsidR="00F2059C" w:rsidRPr="009A05BA">
        <w:rPr>
          <w:rFonts w:asciiTheme="minorHAnsi" w:hAnsiTheme="minorHAnsi" w:cstheme="minorHAnsi"/>
        </w:rPr>
        <w:t>, n</w:t>
      </w:r>
      <w:r w:rsidR="00310790" w:rsidRPr="009A05BA">
        <w:rPr>
          <w:rFonts w:asciiTheme="minorHAnsi" w:hAnsiTheme="minorHAnsi" w:cstheme="minorHAnsi"/>
        </w:rPr>
        <w:t xml:space="preserve">otify your </w:t>
      </w:r>
      <w:r w:rsidR="0011105E" w:rsidRPr="009A05BA">
        <w:rPr>
          <w:rFonts w:asciiTheme="minorHAnsi" w:hAnsiTheme="minorHAnsi" w:cstheme="minorHAnsi"/>
        </w:rPr>
        <w:t xml:space="preserve">Division </w:t>
      </w:r>
      <w:r w:rsidR="00310790" w:rsidRPr="009A05BA">
        <w:rPr>
          <w:rFonts w:asciiTheme="minorHAnsi" w:hAnsiTheme="minorHAnsi" w:cstheme="minorHAnsi"/>
        </w:rPr>
        <w:t xml:space="preserve">Chief of </w:t>
      </w:r>
      <w:r w:rsidR="00E84F88">
        <w:rPr>
          <w:rFonts w:asciiTheme="minorHAnsi" w:hAnsiTheme="minorHAnsi" w:cstheme="minorHAnsi"/>
        </w:rPr>
        <w:t>Staff</w:t>
      </w:r>
      <w:r w:rsidR="001830FC" w:rsidRPr="009A05BA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743968" w:rsidRPr="009A05BA">
        <w:rPr>
          <w:rStyle w:val="Hyperlink"/>
          <w:rFonts w:asciiTheme="minorHAnsi" w:hAnsiTheme="minorHAnsi" w:cstheme="minorHAnsi"/>
          <w:color w:val="auto"/>
          <w:u w:val="none"/>
        </w:rPr>
        <w:t xml:space="preserve">by the next </w:t>
      </w:r>
      <w:r w:rsidR="00122258" w:rsidRPr="009A05BA">
        <w:rPr>
          <w:rStyle w:val="Hyperlink"/>
          <w:rFonts w:asciiTheme="minorHAnsi" w:hAnsiTheme="minorHAnsi" w:cstheme="minorHAnsi"/>
          <w:color w:val="auto"/>
          <w:u w:val="none"/>
        </w:rPr>
        <w:t>applicable</w:t>
      </w:r>
      <w:r w:rsidR="00743968" w:rsidRPr="009A05BA">
        <w:rPr>
          <w:rStyle w:val="Hyperlink"/>
          <w:rFonts w:asciiTheme="minorHAnsi" w:hAnsiTheme="minorHAnsi" w:cstheme="minorHAnsi"/>
          <w:color w:val="auto"/>
          <w:u w:val="none"/>
        </w:rPr>
        <w:t xml:space="preserve"> deadline</w:t>
      </w:r>
      <w:r w:rsidR="00656CCC" w:rsidRPr="009A05BA">
        <w:rPr>
          <w:rFonts w:asciiTheme="minorHAnsi" w:hAnsiTheme="minorHAnsi" w:cstheme="minorHAnsi"/>
        </w:rPr>
        <w:t>.</w:t>
      </w:r>
    </w:p>
    <w:p w14:paraId="5790D82F" w14:textId="17E1A2CF" w:rsidR="00DE6B03" w:rsidRDefault="00F45F69" w:rsidP="00F45F69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Requesting to change funding from Divisional funding to SPF or vice versa</w:t>
      </w:r>
    </w:p>
    <w:p w14:paraId="462F8E54" w14:textId="3FBFC554" w:rsidR="00F45F69" w:rsidRPr="00F45F69" w:rsidRDefault="00F45F69" w:rsidP="00F45F69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Timing shifts between the fiscal years that is $100,000 more/less, even if total lifetime project expenses remain unchanged.</w:t>
      </w:r>
    </w:p>
    <w:p w14:paraId="6AC26AFF" w14:textId="5166EA73" w:rsidR="00115454" w:rsidRPr="00FB1FDF" w:rsidRDefault="00115454" w:rsidP="006917E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i/>
        </w:rPr>
      </w:pPr>
      <w:r w:rsidRPr="00FB1FDF">
        <w:rPr>
          <w:rFonts w:asciiTheme="minorHAnsi" w:hAnsiTheme="minorHAnsi" w:cstheme="minorHAnsi"/>
          <w:b/>
          <w:i/>
        </w:rPr>
        <w:t xml:space="preserve">Q: What if </w:t>
      </w:r>
      <w:r w:rsidR="00A15EDB" w:rsidRPr="00FB1FDF">
        <w:rPr>
          <w:rFonts w:asciiTheme="minorHAnsi" w:hAnsiTheme="minorHAnsi" w:cstheme="minorHAnsi"/>
          <w:b/>
          <w:i/>
        </w:rPr>
        <w:t>approved project funds need shifted to another fiscal year?</w:t>
      </w:r>
    </w:p>
    <w:p w14:paraId="3F8FB65E" w14:textId="6544C9DC" w:rsidR="00115454" w:rsidRPr="00FB1FDF" w:rsidRDefault="00D50C47" w:rsidP="002C4F58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FB1FDF">
        <w:rPr>
          <w:rFonts w:asciiTheme="minorHAnsi" w:hAnsiTheme="minorHAnsi" w:cstheme="minorHAnsi"/>
        </w:rPr>
        <w:t xml:space="preserve">A: </w:t>
      </w:r>
      <w:r w:rsidR="00E05449" w:rsidRPr="00362106">
        <w:rPr>
          <w:rFonts w:asciiTheme="minorHAnsi" w:hAnsiTheme="minorHAnsi" w:cstheme="minorHAnsi"/>
        </w:rPr>
        <w:t xml:space="preserve">Notify your </w:t>
      </w:r>
      <w:r w:rsidR="0011105E" w:rsidRPr="00362106">
        <w:rPr>
          <w:rFonts w:asciiTheme="minorHAnsi" w:hAnsiTheme="minorHAnsi" w:cstheme="minorHAnsi"/>
        </w:rPr>
        <w:t xml:space="preserve">Division </w:t>
      </w:r>
      <w:r w:rsidR="00E05449" w:rsidRPr="00362106">
        <w:rPr>
          <w:rFonts w:asciiTheme="minorHAnsi" w:hAnsiTheme="minorHAnsi" w:cstheme="minorHAnsi"/>
        </w:rPr>
        <w:t>Chief of Staff</w:t>
      </w:r>
      <w:r w:rsidR="009A28BB">
        <w:rPr>
          <w:rFonts w:asciiTheme="minorHAnsi" w:hAnsiTheme="minorHAnsi" w:cstheme="minorHAnsi"/>
        </w:rPr>
        <w:t xml:space="preserve"> and Budget &amp; Finance Department </w:t>
      </w:r>
      <w:r w:rsidR="007C5CCC" w:rsidRPr="00362106">
        <w:rPr>
          <w:rStyle w:val="Hyperlink"/>
          <w:rFonts w:asciiTheme="minorHAnsi" w:hAnsiTheme="minorHAnsi" w:cstheme="minorHAnsi"/>
          <w:color w:val="auto"/>
          <w:u w:val="none"/>
        </w:rPr>
        <w:t>whether you will need to carryforward funds t</w:t>
      </w:r>
      <w:r w:rsidR="00862937" w:rsidRPr="00362106">
        <w:rPr>
          <w:rStyle w:val="Hyperlink"/>
          <w:rFonts w:asciiTheme="minorHAnsi" w:hAnsiTheme="minorHAnsi" w:cstheme="minorHAnsi"/>
          <w:color w:val="auto"/>
          <w:u w:val="none"/>
        </w:rPr>
        <w:t>hrough established budget reporting processes</w:t>
      </w:r>
      <w:r w:rsidR="001830FC" w:rsidRPr="00362106">
        <w:rPr>
          <w:rFonts w:asciiTheme="minorHAnsi" w:hAnsiTheme="minorHAnsi" w:cstheme="minorHAnsi"/>
        </w:rPr>
        <w:t>.</w:t>
      </w:r>
    </w:p>
    <w:p w14:paraId="0754060D" w14:textId="77777777" w:rsidR="00115454" w:rsidRPr="00FB1FDF" w:rsidRDefault="00115454" w:rsidP="002C4F58">
      <w:pPr>
        <w:contextualSpacing/>
        <w:rPr>
          <w:rFonts w:asciiTheme="minorHAnsi" w:hAnsiTheme="minorHAnsi" w:cstheme="minorHAnsi"/>
          <w:b/>
          <w:i/>
        </w:rPr>
      </w:pPr>
    </w:p>
    <w:p w14:paraId="77B39F06" w14:textId="77777777" w:rsidR="009F78C1" w:rsidRPr="009F78C1" w:rsidRDefault="00115454" w:rsidP="009F78C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 w:rsidRPr="009F78C1">
        <w:rPr>
          <w:rFonts w:asciiTheme="minorHAnsi" w:hAnsiTheme="minorHAnsi" w:cstheme="minorHAnsi"/>
          <w:b/>
          <w:i/>
        </w:rPr>
        <w:t xml:space="preserve">Q: </w:t>
      </w:r>
      <w:r w:rsidR="0028681F" w:rsidRPr="009F78C1">
        <w:rPr>
          <w:rFonts w:asciiTheme="minorHAnsi" w:hAnsiTheme="minorHAnsi" w:cstheme="minorHAnsi"/>
          <w:b/>
          <w:i/>
        </w:rPr>
        <w:t>Do we need to submit a revision if we decide to use a different vendor?</w:t>
      </w:r>
      <w:r w:rsidR="0028681F" w:rsidRPr="009F78C1" w:rsidDel="0028681F">
        <w:rPr>
          <w:rFonts w:asciiTheme="minorHAnsi" w:hAnsiTheme="minorHAnsi" w:cstheme="minorHAnsi"/>
          <w:b/>
          <w:i/>
        </w:rPr>
        <w:t xml:space="preserve"> </w:t>
      </w:r>
    </w:p>
    <w:p w14:paraId="2BACF40D" w14:textId="787E96DB" w:rsidR="00115454" w:rsidRPr="009F78C1" w:rsidRDefault="00115454" w:rsidP="009F78C1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9F78C1">
        <w:rPr>
          <w:rFonts w:asciiTheme="minorHAnsi" w:hAnsiTheme="minorHAnsi" w:cstheme="minorHAnsi"/>
        </w:rPr>
        <w:t>A</w:t>
      </w:r>
      <w:r w:rsidRPr="00362106">
        <w:rPr>
          <w:rFonts w:asciiTheme="minorHAnsi" w:hAnsiTheme="minorHAnsi" w:cstheme="minorHAnsi"/>
        </w:rPr>
        <w:t xml:space="preserve">: </w:t>
      </w:r>
      <w:r w:rsidR="0028681F" w:rsidRPr="00362106">
        <w:rPr>
          <w:rFonts w:asciiTheme="minorHAnsi" w:hAnsiTheme="minorHAnsi" w:cstheme="minorHAnsi"/>
        </w:rPr>
        <w:t xml:space="preserve">No. Revisions are only necessary if you need to request additional </w:t>
      </w:r>
      <w:r w:rsidR="00391F98" w:rsidRPr="00362106">
        <w:rPr>
          <w:rFonts w:asciiTheme="minorHAnsi" w:hAnsiTheme="minorHAnsi" w:cstheme="minorHAnsi"/>
        </w:rPr>
        <w:t>funding</w:t>
      </w:r>
      <w:r w:rsidR="0028681F" w:rsidRPr="00362106">
        <w:rPr>
          <w:rFonts w:asciiTheme="minorHAnsi" w:hAnsiTheme="minorHAnsi" w:cstheme="minorHAnsi"/>
        </w:rPr>
        <w:t xml:space="preserve"> of $100,000 or more. </w:t>
      </w:r>
      <w:r w:rsidR="00151FD0" w:rsidRPr="00362106">
        <w:rPr>
          <w:rFonts w:asciiTheme="minorHAnsi" w:hAnsiTheme="minorHAnsi" w:cstheme="minorHAnsi"/>
        </w:rPr>
        <w:t>Partner with local procurement to make this change</w:t>
      </w:r>
      <w:r w:rsidR="0028681F" w:rsidRPr="00362106">
        <w:rPr>
          <w:rFonts w:asciiTheme="minorHAnsi" w:hAnsiTheme="minorHAnsi" w:cstheme="minorHAnsi"/>
        </w:rPr>
        <w:t>.</w:t>
      </w:r>
      <w:r w:rsidR="0028681F" w:rsidRPr="009F78C1" w:rsidDel="0028681F">
        <w:rPr>
          <w:rFonts w:asciiTheme="minorHAnsi" w:hAnsiTheme="minorHAnsi" w:cstheme="minorHAnsi"/>
        </w:rPr>
        <w:t xml:space="preserve"> </w:t>
      </w:r>
    </w:p>
    <w:p w14:paraId="2DB134B5" w14:textId="77777777" w:rsidR="009F78C1" w:rsidRPr="00FB1FDF" w:rsidRDefault="009F78C1" w:rsidP="002C4F58">
      <w:pPr>
        <w:contextualSpacing/>
        <w:rPr>
          <w:rFonts w:asciiTheme="minorHAnsi" w:hAnsiTheme="minorHAnsi" w:cstheme="minorHAnsi"/>
        </w:rPr>
      </w:pPr>
    </w:p>
    <w:p w14:paraId="251B5823" w14:textId="77777777" w:rsidR="00115454" w:rsidRPr="00FB1FDF" w:rsidRDefault="00115454" w:rsidP="006917E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i/>
        </w:rPr>
      </w:pPr>
      <w:r w:rsidRPr="00FB1FDF">
        <w:rPr>
          <w:rFonts w:asciiTheme="minorHAnsi" w:hAnsiTheme="minorHAnsi" w:cstheme="minorHAnsi"/>
          <w:b/>
          <w:i/>
        </w:rPr>
        <w:t xml:space="preserve">Q: What if we have additions to our </w:t>
      </w:r>
      <w:r w:rsidR="00A5339C" w:rsidRPr="00FB1FDF">
        <w:rPr>
          <w:rFonts w:asciiTheme="minorHAnsi" w:hAnsiTheme="minorHAnsi" w:cstheme="minorHAnsi"/>
          <w:b/>
          <w:i/>
        </w:rPr>
        <w:t xml:space="preserve">previously approved </w:t>
      </w:r>
      <w:r w:rsidRPr="00FB1FDF">
        <w:rPr>
          <w:rFonts w:asciiTheme="minorHAnsi" w:hAnsiTheme="minorHAnsi" w:cstheme="minorHAnsi"/>
          <w:b/>
          <w:i/>
        </w:rPr>
        <w:t>blanket PO?</w:t>
      </w:r>
    </w:p>
    <w:p w14:paraId="25110026" w14:textId="498E8D28" w:rsidR="00115454" w:rsidRPr="00FB1FDF" w:rsidRDefault="00115454" w:rsidP="002C4F58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FB1FDF">
        <w:rPr>
          <w:rFonts w:asciiTheme="minorHAnsi" w:hAnsiTheme="minorHAnsi" w:cstheme="minorHAnsi"/>
        </w:rPr>
        <w:lastRenderedPageBreak/>
        <w:t xml:space="preserve">A: </w:t>
      </w:r>
      <w:r w:rsidR="00C638A2" w:rsidRPr="00FB1FDF">
        <w:rPr>
          <w:rFonts w:asciiTheme="minorHAnsi" w:hAnsiTheme="minorHAnsi" w:cstheme="minorHAnsi"/>
        </w:rPr>
        <w:t>Treat</w:t>
      </w:r>
      <w:r w:rsidR="00F05C7E" w:rsidRPr="00FB1FDF">
        <w:rPr>
          <w:rFonts w:asciiTheme="minorHAnsi" w:hAnsiTheme="minorHAnsi" w:cstheme="minorHAnsi"/>
        </w:rPr>
        <w:t xml:space="preserve"> the additions as a new project</w:t>
      </w:r>
      <w:r w:rsidR="00C638A2" w:rsidRPr="00FB1FDF">
        <w:rPr>
          <w:rFonts w:asciiTheme="minorHAnsi" w:hAnsiTheme="minorHAnsi" w:cstheme="minorHAnsi"/>
        </w:rPr>
        <w:t xml:space="preserve"> and follow</w:t>
      </w:r>
      <w:r w:rsidR="00AC1F6B" w:rsidRPr="00FB1FDF">
        <w:rPr>
          <w:rFonts w:asciiTheme="minorHAnsi" w:hAnsiTheme="minorHAnsi" w:cstheme="minorHAnsi"/>
        </w:rPr>
        <w:t xml:space="preserve"> the same guidance as </w:t>
      </w:r>
      <w:r w:rsidR="00656CCC" w:rsidRPr="00FB1FDF">
        <w:rPr>
          <w:rFonts w:asciiTheme="minorHAnsi" w:hAnsiTheme="minorHAnsi" w:cstheme="minorHAnsi"/>
        </w:rPr>
        <w:t xml:space="preserve">laid out </w:t>
      </w:r>
      <w:r w:rsidR="00697D9A" w:rsidRPr="00FB1FDF">
        <w:rPr>
          <w:rFonts w:asciiTheme="minorHAnsi" w:hAnsiTheme="minorHAnsi" w:cstheme="minorHAnsi"/>
        </w:rPr>
        <w:t xml:space="preserve">in the “Scope of </w:t>
      </w:r>
      <w:r w:rsidR="009A28BB">
        <w:rPr>
          <w:rFonts w:asciiTheme="minorHAnsi" w:hAnsiTheme="minorHAnsi" w:cstheme="minorHAnsi"/>
        </w:rPr>
        <w:t>SFR</w:t>
      </w:r>
      <w:r w:rsidR="00697D9A" w:rsidRPr="00FB1FDF">
        <w:rPr>
          <w:rFonts w:asciiTheme="minorHAnsi" w:hAnsiTheme="minorHAnsi" w:cstheme="minorHAnsi"/>
        </w:rPr>
        <w:t xml:space="preserve"> Proposal Process” section of this document</w:t>
      </w:r>
      <w:r w:rsidR="00AC1F6B" w:rsidRPr="00FB1FDF">
        <w:rPr>
          <w:rFonts w:asciiTheme="minorHAnsi" w:hAnsiTheme="minorHAnsi" w:cstheme="minorHAnsi"/>
        </w:rPr>
        <w:t>.</w:t>
      </w:r>
    </w:p>
    <w:p w14:paraId="10C11C62" w14:textId="3D9791EB" w:rsidR="00676199" w:rsidRPr="00FB1FDF" w:rsidRDefault="00676199" w:rsidP="002C4F58">
      <w:pPr>
        <w:pStyle w:val="ListParagraph"/>
        <w:ind w:left="360"/>
        <w:contextualSpacing/>
        <w:rPr>
          <w:rFonts w:asciiTheme="minorHAnsi" w:hAnsiTheme="minorHAnsi" w:cstheme="minorHAnsi"/>
        </w:rPr>
      </w:pPr>
    </w:p>
    <w:p w14:paraId="7AC5CB8C" w14:textId="7B5D4885" w:rsidR="00676199" w:rsidRPr="00362106" w:rsidRDefault="00676199" w:rsidP="001A08F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</w:rPr>
      </w:pPr>
      <w:r w:rsidRPr="00362106">
        <w:rPr>
          <w:rFonts w:asciiTheme="minorHAnsi" w:hAnsiTheme="minorHAnsi" w:cstheme="minorHAnsi"/>
          <w:b/>
          <w:i/>
        </w:rPr>
        <w:t xml:space="preserve">Q: </w:t>
      </w:r>
      <w:r w:rsidR="00735020" w:rsidRPr="00362106">
        <w:rPr>
          <w:rFonts w:asciiTheme="minorHAnsi" w:hAnsiTheme="minorHAnsi" w:cstheme="minorHAnsi"/>
          <w:b/>
          <w:i/>
        </w:rPr>
        <w:t>What if actual expenditures are forecasted lower than the approved budget?</w:t>
      </w:r>
    </w:p>
    <w:p w14:paraId="19EA0B7E" w14:textId="7A9521AE" w:rsidR="00676199" w:rsidRPr="00676199" w:rsidRDefault="00676199" w:rsidP="00FB1FDF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362106">
        <w:rPr>
          <w:rFonts w:asciiTheme="minorHAnsi" w:hAnsiTheme="minorHAnsi" w:cstheme="minorHAnsi"/>
        </w:rPr>
        <w:t xml:space="preserve">A: </w:t>
      </w:r>
      <w:r w:rsidR="00C21B08" w:rsidRPr="00362106">
        <w:rPr>
          <w:rFonts w:asciiTheme="minorHAnsi" w:hAnsiTheme="minorHAnsi" w:cstheme="minorHAnsi"/>
        </w:rPr>
        <w:t>If SPF funds, n</w:t>
      </w:r>
      <w:r w:rsidR="00735020" w:rsidRPr="00362106">
        <w:rPr>
          <w:rFonts w:asciiTheme="minorHAnsi" w:hAnsiTheme="minorHAnsi" w:cstheme="minorHAnsi"/>
        </w:rPr>
        <w:t xml:space="preserve">otify your Division Chief of </w:t>
      </w:r>
      <w:proofErr w:type="gramStart"/>
      <w:r w:rsidR="00735020" w:rsidRPr="00362106">
        <w:rPr>
          <w:rFonts w:asciiTheme="minorHAnsi" w:hAnsiTheme="minorHAnsi" w:cstheme="minorHAnsi"/>
        </w:rPr>
        <w:t>Staff</w:t>
      </w:r>
      <w:proofErr w:type="gramEnd"/>
      <w:r w:rsidR="00735020" w:rsidRPr="00362106">
        <w:rPr>
          <w:rFonts w:asciiTheme="minorHAnsi" w:hAnsiTheme="minorHAnsi" w:cstheme="minorHAnsi"/>
        </w:rPr>
        <w:t xml:space="preserve"> and prompt</w:t>
      </w:r>
      <w:r w:rsidR="00C21B08" w:rsidRPr="00362106">
        <w:rPr>
          <w:rFonts w:asciiTheme="minorHAnsi" w:hAnsiTheme="minorHAnsi" w:cstheme="minorHAnsi"/>
        </w:rPr>
        <w:t>ly communicate this information to UCOP Budget &amp; Finance through established budget reporting processes.</w:t>
      </w:r>
      <w:r w:rsidR="008A4EE5" w:rsidRPr="00FB1FDF">
        <w:rPr>
          <w:rStyle w:val="Hyperlink"/>
          <w:rFonts w:asciiTheme="minorHAnsi" w:hAnsiTheme="minorHAnsi" w:cstheme="minorHAnsi"/>
          <w:color w:val="auto"/>
        </w:rPr>
        <w:t xml:space="preserve"> </w:t>
      </w:r>
    </w:p>
    <w:p w14:paraId="183F6595" w14:textId="77777777" w:rsidR="0044556E" w:rsidRDefault="0044556E" w:rsidP="00115454">
      <w:pPr>
        <w:contextualSpacing/>
        <w:rPr>
          <w:rFonts w:asciiTheme="minorHAnsi" w:hAnsiTheme="minorHAnsi" w:cstheme="minorHAnsi"/>
        </w:rPr>
      </w:pPr>
    </w:p>
    <w:p w14:paraId="5328CC4F" w14:textId="77777777" w:rsidR="00A5339C" w:rsidRPr="00A5339C" w:rsidRDefault="004C7917" w:rsidP="005954E6">
      <w:pPr>
        <w:pStyle w:val="Heading3"/>
      </w:pPr>
      <w:r>
        <w:t xml:space="preserve">Other </w:t>
      </w:r>
      <w:r w:rsidR="00A5339C" w:rsidRPr="00A5339C">
        <w:t>Process</w:t>
      </w:r>
      <w:r>
        <w:t>es</w:t>
      </w:r>
    </w:p>
    <w:p w14:paraId="5F32E1F7" w14:textId="3E6DCBCB" w:rsidR="00A5339C" w:rsidRPr="002C4F58" w:rsidRDefault="00A5339C" w:rsidP="006917E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i/>
        </w:rPr>
      </w:pPr>
      <w:r w:rsidRPr="002C4F58">
        <w:rPr>
          <w:rFonts w:asciiTheme="minorHAnsi" w:hAnsiTheme="minorHAnsi" w:cstheme="minorHAnsi"/>
          <w:b/>
          <w:i/>
        </w:rPr>
        <w:t xml:space="preserve">Q: </w:t>
      </w:r>
      <w:r w:rsidR="00F55B7A">
        <w:rPr>
          <w:rFonts w:asciiTheme="minorHAnsi" w:hAnsiTheme="minorHAnsi" w:cstheme="minorHAnsi"/>
          <w:b/>
          <w:i/>
        </w:rPr>
        <w:t xml:space="preserve">As a project lead, how do I obtain approval to submit an </w:t>
      </w:r>
      <w:r w:rsidR="002E39EC">
        <w:rPr>
          <w:rFonts w:asciiTheme="minorHAnsi" w:hAnsiTheme="minorHAnsi" w:cstheme="minorHAnsi"/>
          <w:b/>
          <w:i/>
        </w:rPr>
        <w:t>SFR</w:t>
      </w:r>
      <w:r w:rsidR="00F55B7A">
        <w:rPr>
          <w:rFonts w:asciiTheme="minorHAnsi" w:hAnsiTheme="minorHAnsi" w:cstheme="minorHAnsi"/>
          <w:b/>
          <w:i/>
        </w:rPr>
        <w:t xml:space="preserve"> proposal? </w:t>
      </w:r>
      <w:r w:rsidRPr="002C4F58">
        <w:rPr>
          <w:rFonts w:asciiTheme="minorHAnsi" w:hAnsiTheme="minorHAnsi" w:cstheme="minorHAnsi"/>
          <w:b/>
          <w:i/>
        </w:rPr>
        <w:t xml:space="preserve"> </w:t>
      </w:r>
    </w:p>
    <w:p w14:paraId="3E13B6D1" w14:textId="29E4AEB1" w:rsidR="00743968" w:rsidRPr="002C4F58" w:rsidRDefault="00A5339C" w:rsidP="002C4F58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2C4F58">
        <w:rPr>
          <w:rFonts w:asciiTheme="minorHAnsi" w:hAnsiTheme="minorHAnsi" w:cstheme="minorHAnsi"/>
        </w:rPr>
        <w:t xml:space="preserve">A: All </w:t>
      </w:r>
      <w:r w:rsidR="002E39EC">
        <w:rPr>
          <w:rFonts w:asciiTheme="minorHAnsi" w:hAnsiTheme="minorHAnsi" w:cstheme="minorHAnsi"/>
        </w:rPr>
        <w:t>SFR</w:t>
      </w:r>
      <w:r w:rsidR="00E05449" w:rsidRPr="002C4F58">
        <w:rPr>
          <w:rFonts w:asciiTheme="minorHAnsi" w:hAnsiTheme="minorHAnsi" w:cstheme="minorHAnsi"/>
        </w:rPr>
        <w:t xml:space="preserve"> proposal </w:t>
      </w:r>
      <w:r w:rsidRPr="002C4F58">
        <w:rPr>
          <w:rFonts w:asciiTheme="minorHAnsi" w:hAnsiTheme="minorHAnsi" w:cstheme="minorHAnsi"/>
        </w:rPr>
        <w:t xml:space="preserve">submissions </w:t>
      </w:r>
      <w:r w:rsidR="00F36B44" w:rsidRPr="002C4F58">
        <w:rPr>
          <w:rFonts w:asciiTheme="minorHAnsi" w:hAnsiTheme="minorHAnsi" w:cstheme="minorHAnsi"/>
        </w:rPr>
        <w:t xml:space="preserve">must </w:t>
      </w:r>
      <w:r w:rsidR="001830FC" w:rsidRPr="002C4F58">
        <w:rPr>
          <w:rFonts w:asciiTheme="minorHAnsi" w:hAnsiTheme="minorHAnsi" w:cstheme="minorHAnsi"/>
        </w:rPr>
        <w:t>be submitted by the</w:t>
      </w:r>
      <w:r w:rsidR="00F36B44" w:rsidRPr="002C4F58">
        <w:rPr>
          <w:rFonts w:asciiTheme="minorHAnsi" w:hAnsiTheme="minorHAnsi" w:cstheme="minorHAnsi"/>
        </w:rPr>
        <w:t xml:space="preserve"> Division</w:t>
      </w:r>
      <w:r w:rsidRPr="002C4F58">
        <w:rPr>
          <w:rFonts w:asciiTheme="minorHAnsi" w:hAnsiTheme="minorHAnsi" w:cstheme="minorHAnsi"/>
        </w:rPr>
        <w:t xml:space="preserve"> Chief of Staff to the </w:t>
      </w:r>
      <w:r w:rsidR="002E39EC">
        <w:rPr>
          <w:rFonts w:asciiTheme="minorHAnsi" w:hAnsiTheme="minorHAnsi" w:cstheme="minorHAnsi"/>
        </w:rPr>
        <w:t>BFD</w:t>
      </w:r>
      <w:r w:rsidRPr="002C4F58">
        <w:rPr>
          <w:rFonts w:asciiTheme="minorHAnsi" w:hAnsiTheme="minorHAnsi" w:cstheme="minorHAnsi"/>
        </w:rPr>
        <w:t xml:space="preserve">. The COS ensures the proposal has been routed, </w:t>
      </w:r>
      <w:r w:rsidR="002E39EC" w:rsidRPr="002C4F58">
        <w:rPr>
          <w:rFonts w:asciiTheme="minorHAnsi" w:hAnsiTheme="minorHAnsi" w:cstheme="minorHAnsi"/>
        </w:rPr>
        <w:t>reviewed,</w:t>
      </w:r>
      <w:r w:rsidRPr="002C4F58">
        <w:rPr>
          <w:rFonts w:asciiTheme="minorHAnsi" w:hAnsiTheme="minorHAnsi" w:cstheme="minorHAnsi"/>
        </w:rPr>
        <w:t xml:space="preserve"> and approved as deemed appropriate within your division. Please work with the COS to determine your division’s internal review guidelines.</w:t>
      </w:r>
      <w:r w:rsidR="00F55B7A">
        <w:rPr>
          <w:rFonts w:asciiTheme="minorHAnsi" w:hAnsiTheme="minorHAnsi" w:cstheme="minorHAnsi"/>
        </w:rPr>
        <w:t xml:space="preserve"> Only s</w:t>
      </w:r>
      <w:r w:rsidR="00F55B7A" w:rsidRPr="002C4F58">
        <w:rPr>
          <w:rFonts w:asciiTheme="minorHAnsi" w:hAnsiTheme="minorHAnsi" w:cstheme="minorHAnsi"/>
        </w:rPr>
        <w:t xml:space="preserve">ubmissions from the COS will be </w:t>
      </w:r>
      <w:r w:rsidR="00F55B7A">
        <w:rPr>
          <w:rFonts w:asciiTheme="minorHAnsi" w:hAnsiTheme="minorHAnsi" w:cstheme="minorHAnsi"/>
        </w:rPr>
        <w:t>accepted for processing</w:t>
      </w:r>
      <w:r w:rsidR="00F55B7A" w:rsidRPr="002C4F58">
        <w:rPr>
          <w:rFonts w:asciiTheme="minorHAnsi" w:hAnsiTheme="minorHAnsi" w:cstheme="minorHAnsi"/>
        </w:rPr>
        <w:t>.</w:t>
      </w:r>
    </w:p>
    <w:p w14:paraId="155953F5" w14:textId="77777777" w:rsidR="00743968" w:rsidRDefault="00743968" w:rsidP="002C4F58">
      <w:pPr>
        <w:contextualSpacing/>
        <w:rPr>
          <w:rFonts w:asciiTheme="minorHAnsi" w:hAnsiTheme="minorHAnsi" w:cstheme="minorHAnsi"/>
          <w:b/>
          <w:i/>
        </w:rPr>
      </w:pPr>
    </w:p>
    <w:p w14:paraId="1EF6A44A" w14:textId="6C6E1A64" w:rsidR="00E05449" w:rsidRPr="00362106" w:rsidRDefault="00E05449" w:rsidP="006917E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i/>
        </w:rPr>
      </w:pPr>
      <w:r w:rsidRPr="00362106">
        <w:rPr>
          <w:rFonts w:asciiTheme="minorHAnsi" w:hAnsiTheme="minorHAnsi" w:cstheme="minorHAnsi"/>
          <w:b/>
          <w:i/>
        </w:rPr>
        <w:t xml:space="preserve">Q: Do I need </w:t>
      </w:r>
      <w:r w:rsidR="00154E7C" w:rsidRPr="00362106">
        <w:rPr>
          <w:rFonts w:asciiTheme="minorHAnsi" w:hAnsiTheme="minorHAnsi" w:cstheme="minorHAnsi"/>
          <w:b/>
          <w:i/>
        </w:rPr>
        <w:t xml:space="preserve">to </w:t>
      </w:r>
      <w:r w:rsidR="00F55B7A" w:rsidRPr="00362106">
        <w:rPr>
          <w:rFonts w:asciiTheme="minorHAnsi" w:hAnsiTheme="minorHAnsi" w:cstheme="minorHAnsi"/>
          <w:b/>
          <w:i/>
        </w:rPr>
        <w:t>consider feedback from</w:t>
      </w:r>
      <w:r w:rsidR="00406D3D" w:rsidRPr="00362106">
        <w:rPr>
          <w:rFonts w:asciiTheme="minorHAnsi" w:hAnsiTheme="minorHAnsi" w:cstheme="minorHAnsi"/>
          <w:b/>
          <w:i/>
        </w:rPr>
        <w:t xml:space="preserve"> key</w:t>
      </w:r>
      <w:r w:rsidR="00F55B7A" w:rsidRPr="00362106">
        <w:rPr>
          <w:rFonts w:asciiTheme="minorHAnsi" w:hAnsiTheme="minorHAnsi" w:cstheme="minorHAnsi"/>
          <w:b/>
          <w:i/>
        </w:rPr>
        <w:t xml:space="preserve"> stakeholders</w:t>
      </w:r>
      <w:r w:rsidR="003D6D67" w:rsidRPr="00362106">
        <w:rPr>
          <w:rFonts w:asciiTheme="minorHAnsi" w:hAnsiTheme="minorHAnsi" w:cstheme="minorHAnsi"/>
          <w:b/>
          <w:i/>
        </w:rPr>
        <w:t xml:space="preserve"> internal to UCOP</w:t>
      </w:r>
      <w:r w:rsidR="00F55B7A" w:rsidRPr="00362106">
        <w:rPr>
          <w:rFonts w:asciiTheme="minorHAnsi" w:hAnsiTheme="minorHAnsi" w:cstheme="minorHAnsi"/>
          <w:b/>
          <w:i/>
        </w:rPr>
        <w:t xml:space="preserve"> before submitting</w:t>
      </w:r>
      <w:r w:rsidRPr="00362106">
        <w:rPr>
          <w:rFonts w:asciiTheme="minorHAnsi" w:hAnsiTheme="minorHAnsi" w:cstheme="minorHAnsi"/>
          <w:b/>
          <w:i/>
        </w:rPr>
        <w:t xml:space="preserve"> my </w:t>
      </w:r>
      <w:r w:rsidR="002E39EC">
        <w:rPr>
          <w:rFonts w:asciiTheme="minorHAnsi" w:hAnsiTheme="minorHAnsi" w:cstheme="minorHAnsi"/>
          <w:b/>
          <w:i/>
        </w:rPr>
        <w:t>SFR</w:t>
      </w:r>
      <w:r w:rsidRPr="00362106">
        <w:rPr>
          <w:rFonts w:asciiTheme="minorHAnsi" w:hAnsiTheme="minorHAnsi" w:cstheme="minorHAnsi"/>
          <w:b/>
          <w:i/>
        </w:rPr>
        <w:t xml:space="preserve"> </w:t>
      </w:r>
      <w:r w:rsidR="00F55B7A" w:rsidRPr="00362106">
        <w:rPr>
          <w:rFonts w:asciiTheme="minorHAnsi" w:hAnsiTheme="minorHAnsi" w:cstheme="minorHAnsi"/>
          <w:b/>
          <w:i/>
        </w:rPr>
        <w:t>p</w:t>
      </w:r>
      <w:r w:rsidRPr="00362106">
        <w:rPr>
          <w:rFonts w:asciiTheme="minorHAnsi" w:hAnsiTheme="minorHAnsi" w:cstheme="minorHAnsi"/>
          <w:b/>
          <w:i/>
        </w:rPr>
        <w:t>roposal?</w:t>
      </w:r>
    </w:p>
    <w:p w14:paraId="743FC103" w14:textId="4645A1C0" w:rsidR="00461E76" w:rsidRPr="00362106" w:rsidRDefault="00E05449" w:rsidP="00C77757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362106">
        <w:rPr>
          <w:rFonts w:asciiTheme="minorHAnsi" w:hAnsiTheme="minorHAnsi" w:cstheme="minorHAnsi"/>
        </w:rPr>
        <w:t>A: Yes</w:t>
      </w:r>
      <w:r w:rsidR="00F55B7A" w:rsidRPr="00362106">
        <w:rPr>
          <w:rFonts w:asciiTheme="minorHAnsi" w:hAnsiTheme="minorHAnsi" w:cstheme="minorHAnsi"/>
        </w:rPr>
        <w:t xml:space="preserve">. </w:t>
      </w:r>
      <w:r w:rsidR="00154E7C" w:rsidRPr="00362106">
        <w:rPr>
          <w:rFonts w:asciiTheme="minorHAnsi" w:hAnsiTheme="minorHAnsi" w:cstheme="minorHAnsi"/>
        </w:rPr>
        <w:t>As a rule, y</w:t>
      </w:r>
      <w:r w:rsidR="00F55B7A" w:rsidRPr="00362106">
        <w:rPr>
          <w:rFonts w:asciiTheme="minorHAnsi" w:hAnsiTheme="minorHAnsi" w:cstheme="minorHAnsi"/>
        </w:rPr>
        <w:t>ou should</w:t>
      </w:r>
      <w:r w:rsidR="00154E7C" w:rsidRPr="00362106">
        <w:rPr>
          <w:rFonts w:asciiTheme="minorHAnsi" w:hAnsiTheme="minorHAnsi" w:cstheme="minorHAnsi"/>
        </w:rPr>
        <w:t xml:space="preserve"> identify and</w:t>
      </w:r>
      <w:r w:rsidR="00F55B7A" w:rsidRPr="00362106">
        <w:rPr>
          <w:rFonts w:asciiTheme="minorHAnsi" w:hAnsiTheme="minorHAnsi" w:cstheme="minorHAnsi"/>
        </w:rPr>
        <w:t xml:space="preserve"> engage with any</w:t>
      </w:r>
      <w:r w:rsidR="00154E7C" w:rsidRPr="00362106">
        <w:rPr>
          <w:rFonts w:asciiTheme="minorHAnsi" w:hAnsiTheme="minorHAnsi" w:cstheme="minorHAnsi"/>
        </w:rPr>
        <w:t xml:space="preserve"> key stakeholders internal to UCOP prior to submitting your </w:t>
      </w:r>
      <w:r w:rsidR="004F16B2">
        <w:rPr>
          <w:rFonts w:asciiTheme="minorHAnsi" w:hAnsiTheme="minorHAnsi" w:cstheme="minorHAnsi"/>
        </w:rPr>
        <w:t>SFR</w:t>
      </w:r>
      <w:r w:rsidR="00154E7C" w:rsidRPr="00362106">
        <w:rPr>
          <w:rFonts w:asciiTheme="minorHAnsi" w:hAnsiTheme="minorHAnsi" w:cstheme="minorHAnsi"/>
        </w:rPr>
        <w:t xml:space="preserve"> proposal. For example: ITS for new technology solutions; UC Legal for legal matters; procurement if solicitin</w:t>
      </w:r>
      <w:r w:rsidR="00C77757" w:rsidRPr="00362106">
        <w:rPr>
          <w:rFonts w:asciiTheme="minorHAnsi" w:hAnsiTheme="minorHAnsi" w:cstheme="minorHAnsi"/>
        </w:rPr>
        <w:t>g external products or services.</w:t>
      </w:r>
      <w:r w:rsidR="00461E76" w:rsidRPr="00362106">
        <w:rPr>
          <w:rFonts w:asciiTheme="minorHAnsi" w:hAnsiTheme="minorHAnsi" w:cstheme="minorHAnsi"/>
        </w:rPr>
        <w:t xml:space="preserve"> Consult with your Division COS as needed.</w:t>
      </w:r>
      <w:r w:rsidR="00406D3D" w:rsidRPr="00362106">
        <w:rPr>
          <w:rFonts w:asciiTheme="minorHAnsi" w:hAnsiTheme="minorHAnsi" w:cstheme="minorHAnsi"/>
        </w:rPr>
        <w:t xml:space="preserve"> </w:t>
      </w:r>
    </w:p>
    <w:p w14:paraId="4D48D7B5" w14:textId="584B16B6" w:rsidR="00461E76" w:rsidRPr="00362106" w:rsidRDefault="00461E76" w:rsidP="00FB1FDF">
      <w:pPr>
        <w:pStyle w:val="ListParagraph"/>
        <w:numPr>
          <w:ilvl w:val="0"/>
          <w:numId w:val="21"/>
        </w:numPr>
        <w:contextualSpacing/>
        <w:rPr>
          <w:rFonts w:asciiTheme="minorHAnsi" w:hAnsiTheme="minorHAnsi" w:cstheme="minorHAnsi"/>
        </w:rPr>
      </w:pPr>
      <w:r w:rsidRPr="00362106">
        <w:rPr>
          <w:rFonts w:asciiTheme="minorHAnsi" w:hAnsiTheme="minorHAnsi" w:cstheme="minorHAnsi"/>
        </w:rPr>
        <w:t xml:space="preserve">OP Operations leadership will have the opportunity to review your proposal as part of the </w:t>
      </w:r>
      <w:r w:rsidR="004F16B2">
        <w:rPr>
          <w:rFonts w:asciiTheme="minorHAnsi" w:hAnsiTheme="minorHAnsi" w:cstheme="minorHAnsi"/>
        </w:rPr>
        <w:t>SFR</w:t>
      </w:r>
      <w:r w:rsidRPr="00362106">
        <w:rPr>
          <w:rFonts w:asciiTheme="minorHAnsi" w:hAnsiTheme="minorHAnsi" w:cstheme="minorHAnsi"/>
        </w:rPr>
        <w:t xml:space="preserve"> process, so they will be able to provide feedback at that time.</w:t>
      </w:r>
    </w:p>
    <w:p w14:paraId="60492C9A" w14:textId="77777777" w:rsidR="009D56B1" w:rsidRDefault="009D56B1" w:rsidP="00115454">
      <w:pPr>
        <w:contextualSpacing/>
        <w:rPr>
          <w:rFonts w:asciiTheme="minorHAnsi" w:hAnsiTheme="minorHAnsi" w:cstheme="minorHAnsi"/>
          <w:b/>
          <w:color w:val="0070C0"/>
        </w:rPr>
      </w:pPr>
    </w:p>
    <w:p w14:paraId="28308FCD" w14:textId="19655A62" w:rsidR="0044556E" w:rsidRPr="0044556E" w:rsidRDefault="0044556E" w:rsidP="005954E6">
      <w:pPr>
        <w:pStyle w:val="Heading3"/>
      </w:pPr>
      <w:r w:rsidRPr="0044556E">
        <w:t>Status / Turnaround</w:t>
      </w:r>
    </w:p>
    <w:p w14:paraId="6A0981A3" w14:textId="21B8DCCF" w:rsidR="00DD6F99" w:rsidRPr="002C4F58" w:rsidRDefault="00DD6F99" w:rsidP="006917E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i/>
        </w:rPr>
      </w:pPr>
      <w:r w:rsidRPr="002C4F58">
        <w:rPr>
          <w:rFonts w:asciiTheme="minorHAnsi" w:hAnsiTheme="minorHAnsi" w:cstheme="minorHAnsi"/>
          <w:b/>
          <w:i/>
        </w:rPr>
        <w:t xml:space="preserve">Q: </w:t>
      </w:r>
      <w:r w:rsidR="009D5331">
        <w:rPr>
          <w:rFonts w:asciiTheme="minorHAnsi" w:hAnsiTheme="minorHAnsi" w:cstheme="minorHAnsi"/>
          <w:b/>
          <w:i/>
        </w:rPr>
        <w:t xml:space="preserve">When will we know if a project has been approved? </w:t>
      </w:r>
    </w:p>
    <w:p w14:paraId="09F0040C" w14:textId="1A040C81" w:rsidR="00DD6F99" w:rsidRPr="00362106" w:rsidRDefault="00DD6F99" w:rsidP="00362106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2C4F58">
        <w:rPr>
          <w:rFonts w:asciiTheme="minorHAnsi" w:hAnsiTheme="minorHAnsi" w:cstheme="minorHAnsi"/>
        </w:rPr>
        <w:t xml:space="preserve">A: </w:t>
      </w:r>
      <w:r w:rsidR="009D5331">
        <w:rPr>
          <w:rFonts w:asciiTheme="minorHAnsi" w:hAnsiTheme="minorHAnsi" w:cstheme="minorHAnsi"/>
        </w:rPr>
        <w:t xml:space="preserve">Anticipate a 30-day turnaround for review and decision on all </w:t>
      </w:r>
      <w:r w:rsidR="002E39EC">
        <w:rPr>
          <w:rFonts w:asciiTheme="minorHAnsi" w:hAnsiTheme="minorHAnsi" w:cstheme="minorHAnsi"/>
        </w:rPr>
        <w:t>SFR</w:t>
      </w:r>
      <w:r w:rsidR="009D5331">
        <w:rPr>
          <w:rFonts w:asciiTheme="minorHAnsi" w:hAnsiTheme="minorHAnsi" w:cstheme="minorHAnsi"/>
        </w:rPr>
        <w:t xml:space="preserve"> submissions, including proposal received out of cycle.</w:t>
      </w:r>
      <w:r w:rsidR="00370D75">
        <w:rPr>
          <w:rFonts w:asciiTheme="minorHAnsi" w:hAnsiTheme="minorHAnsi" w:cstheme="minorHAnsi"/>
        </w:rPr>
        <w:t xml:space="preserve"> Proposals with over</w:t>
      </w:r>
      <w:r w:rsidR="009D5331">
        <w:rPr>
          <w:rFonts w:asciiTheme="minorHAnsi" w:hAnsiTheme="minorHAnsi" w:cstheme="minorHAnsi"/>
        </w:rPr>
        <w:t xml:space="preserve"> $1M</w:t>
      </w:r>
      <w:r w:rsidR="00370D75">
        <w:rPr>
          <w:rFonts w:asciiTheme="minorHAnsi" w:hAnsiTheme="minorHAnsi" w:cstheme="minorHAnsi"/>
        </w:rPr>
        <w:t xml:space="preserve"> of ongoing UCOP operational impact may take up to 60 days to allow for Executive Budget Committee review.</w:t>
      </w:r>
      <w:r w:rsidR="009D5331">
        <w:rPr>
          <w:rFonts w:asciiTheme="minorHAnsi" w:hAnsiTheme="minorHAnsi" w:cstheme="minorHAnsi"/>
        </w:rPr>
        <w:t xml:space="preserve"> Your Division Chief of Staff has access to a Smartsheet report with the status of y</w:t>
      </w:r>
      <w:r w:rsidR="009A50C3">
        <w:rPr>
          <w:rFonts w:asciiTheme="minorHAnsi" w:hAnsiTheme="minorHAnsi" w:cstheme="minorHAnsi"/>
        </w:rPr>
        <w:t xml:space="preserve">our </w:t>
      </w:r>
      <w:r w:rsidR="004F16B2">
        <w:rPr>
          <w:rFonts w:asciiTheme="minorHAnsi" w:hAnsiTheme="minorHAnsi" w:cstheme="minorHAnsi"/>
        </w:rPr>
        <w:t>SFR</w:t>
      </w:r>
      <w:r w:rsidR="009A50C3">
        <w:rPr>
          <w:rFonts w:asciiTheme="minorHAnsi" w:hAnsiTheme="minorHAnsi" w:cstheme="minorHAnsi"/>
        </w:rPr>
        <w:t xml:space="preserve"> proposal. See Page 4 of this document for an outline of the process. </w:t>
      </w:r>
    </w:p>
    <w:p w14:paraId="1C638F27" w14:textId="77777777" w:rsidR="00734AD5" w:rsidRDefault="00734AD5" w:rsidP="002C4F58">
      <w:pPr>
        <w:pStyle w:val="ListParagraph"/>
        <w:ind w:left="360"/>
        <w:contextualSpacing/>
        <w:rPr>
          <w:rFonts w:asciiTheme="minorHAnsi" w:hAnsiTheme="minorHAnsi" w:cstheme="minorHAnsi"/>
        </w:rPr>
      </w:pPr>
    </w:p>
    <w:p w14:paraId="36A9457E" w14:textId="77777777" w:rsidR="004C7917" w:rsidRPr="00A5339C" w:rsidRDefault="004C7917" w:rsidP="005954E6">
      <w:pPr>
        <w:pStyle w:val="Heading3"/>
      </w:pPr>
      <w:r w:rsidRPr="00A5339C">
        <w:t>Expedited / Out-of-Cycle Requests</w:t>
      </w:r>
    </w:p>
    <w:p w14:paraId="16DBB3BD" w14:textId="2E6F631C" w:rsidR="004C7917" w:rsidRPr="002C4F58" w:rsidRDefault="004C7917" w:rsidP="006917E1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i/>
        </w:rPr>
      </w:pPr>
      <w:r w:rsidRPr="002C4F58">
        <w:rPr>
          <w:rFonts w:asciiTheme="minorHAnsi" w:hAnsiTheme="minorHAnsi" w:cstheme="minorHAnsi"/>
          <w:b/>
          <w:i/>
        </w:rPr>
        <w:t xml:space="preserve">Q: </w:t>
      </w:r>
      <w:r w:rsidR="009A50C3">
        <w:rPr>
          <w:rFonts w:asciiTheme="minorHAnsi" w:hAnsiTheme="minorHAnsi" w:cstheme="minorHAnsi"/>
          <w:b/>
          <w:i/>
        </w:rPr>
        <w:t xml:space="preserve">How can I get a time-sensitive </w:t>
      </w:r>
      <w:r w:rsidR="002E39EC">
        <w:rPr>
          <w:rFonts w:asciiTheme="minorHAnsi" w:hAnsiTheme="minorHAnsi" w:cstheme="minorHAnsi"/>
          <w:b/>
          <w:i/>
        </w:rPr>
        <w:t>SFR</w:t>
      </w:r>
      <w:r w:rsidR="009A50C3">
        <w:rPr>
          <w:rFonts w:asciiTheme="minorHAnsi" w:hAnsiTheme="minorHAnsi" w:cstheme="minorHAnsi"/>
          <w:b/>
          <w:i/>
        </w:rPr>
        <w:t xml:space="preserve"> proposal reviewed out-of-cycle and how quickly will I receive a decision? </w:t>
      </w:r>
    </w:p>
    <w:p w14:paraId="058B1FA6" w14:textId="5CCB6E64" w:rsidR="004C7917" w:rsidRPr="002C4F58" w:rsidRDefault="00A12590" w:rsidP="002521E9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2C4F58">
        <w:rPr>
          <w:rFonts w:asciiTheme="minorHAnsi" w:hAnsiTheme="minorHAnsi" w:cstheme="minorHAnsi"/>
        </w:rPr>
        <w:t>Plan</w:t>
      </w:r>
      <w:r w:rsidR="00093490">
        <w:rPr>
          <w:rFonts w:asciiTheme="minorHAnsi" w:hAnsiTheme="minorHAnsi" w:cstheme="minorHAnsi"/>
        </w:rPr>
        <w:t xml:space="preserve"> to submit your </w:t>
      </w:r>
      <w:r w:rsidR="002E39EC">
        <w:rPr>
          <w:rFonts w:asciiTheme="minorHAnsi" w:hAnsiTheme="minorHAnsi" w:cstheme="minorHAnsi"/>
        </w:rPr>
        <w:t>SFR</w:t>
      </w:r>
      <w:r w:rsidR="00093490">
        <w:rPr>
          <w:rFonts w:asciiTheme="minorHAnsi" w:hAnsiTheme="minorHAnsi" w:cstheme="minorHAnsi"/>
        </w:rPr>
        <w:t xml:space="preserve"> proposals by one of the </w:t>
      </w:r>
      <w:r w:rsidR="00122258">
        <w:rPr>
          <w:rFonts w:asciiTheme="minorHAnsi" w:hAnsiTheme="minorHAnsi" w:cstheme="minorHAnsi"/>
        </w:rPr>
        <w:t xml:space="preserve">scheduled </w:t>
      </w:r>
      <w:r w:rsidR="00093490">
        <w:rPr>
          <w:rFonts w:asciiTheme="minorHAnsi" w:hAnsiTheme="minorHAnsi" w:cstheme="minorHAnsi"/>
        </w:rPr>
        <w:t xml:space="preserve">deadlines, so you can avoid this type of scenario. Out-of-cycle, time-sensitive </w:t>
      </w:r>
      <w:r w:rsidR="002E39EC">
        <w:rPr>
          <w:rFonts w:asciiTheme="minorHAnsi" w:hAnsiTheme="minorHAnsi" w:cstheme="minorHAnsi"/>
        </w:rPr>
        <w:t>SFR</w:t>
      </w:r>
      <w:r w:rsidR="00093490">
        <w:rPr>
          <w:rFonts w:asciiTheme="minorHAnsi" w:hAnsiTheme="minorHAnsi" w:cstheme="minorHAnsi"/>
        </w:rPr>
        <w:t xml:space="preserve"> proposals still require </w:t>
      </w:r>
      <w:proofErr w:type="gramStart"/>
      <w:r w:rsidR="00093490">
        <w:rPr>
          <w:rFonts w:asciiTheme="minorHAnsi" w:hAnsiTheme="minorHAnsi" w:cstheme="minorHAnsi"/>
        </w:rPr>
        <w:t>all of</w:t>
      </w:r>
      <w:proofErr w:type="gramEnd"/>
      <w:r w:rsidR="00093490">
        <w:rPr>
          <w:rFonts w:asciiTheme="minorHAnsi" w:hAnsiTheme="minorHAnsi" w:cstheme="minorHAnsi"/>
        </w:rPr>
        <w:t xml:space="preserve"> the same </w:t>
      </w:r>
      <w:r w:rsidR="00002DE8">
        <w:rPr>
          <w:rFonts w:asciiTheme="minorHAnsi" w:hAnsiTheme="minorHAnsi" w:cstheme="minorHAnsi"/>
        </w:rPr>
        <w:t>levels of review</w:t>
      </w:r>
      <w:r w:rsidR="00093490">
        <w:rPr>
          <w:rFonts w:asciiTheme="minorHAnsi" w:hAnsiTheme="minorHAnsi" w:cstheme="minorHAnsi"/>
        </w:rPr>
        <w:t xml:space="preserve"> as regular on-cycle proposals, so expediting these is a challenge.</w:t>
      </w:r>
      <w:r w:rsidR="00FB1FDF">
        <w:rPr>
          <w:rFonts w:asciiTheme="minorHAnsi" w:hAnsiTheme="minorHAnsi" w:cstheme="minorHAnsi"/>
        </w:rPr>
        <w:t xml:space="preserve"> In your proposal, be sure to note any critical date by which a decision is required and describe associated risks to not having a decision by that date. </w:t>
      </w:r>
      <w:r w:rsidR="00093490">
        <w:rPr>
          <w:rFonts w:asciiTheme="minorHAnsi" w:hAnsiTheme="minorHAnsi" w:cstheme="minorHAnsi"/>
        </w:rPr>
        <w:t xml:space="preserve">  </w:t>
      </w:r>
    </w:p>
    <w:p w14:paraId="4549C971" w14:textId="77777777" w:rsidR="003D5014" w:rsidRPr="00467842" w:rsidRDefault="003D5014" w:rsidP="003D5014">
      <w:pPr>
        <w:spacing w:after="200" w:line="276" w:lineRule="auto"/>
        <w:jc w:val="right"/>
        <w:rPr>
          <w:rFonts w:asciiTheme="minorHAnsi" w:hAnsiTheme="minorHAnsi" w:cstheme="minorHAnsi"/>
        </w:rPr>
      </w:pPr>
    </w:p>
    <w:p w14:paraId="3AC1DF59" w14:textId="77777777" w:rsidR="00EA7E8B" w:rsidRPr="00467842" w:rsidRDefault="003D5014" w:rsidP="0082548E">
      <w:pPr>
        <w:spacing w:after="200" w:line="276" w:lineRule="auto"/>
        <w:rPr>
          <w:rFonts w:asciiTheme="minorHAnsi" w:hAnsiTheme="minorHAnsi" w:cstheme="minorHAnsi"/>
        </w:rPr>
      </w:pPr>
      <w:r w:rsidRPr="00467842">
        <w:rPr>
          <w:rFonts w:asciiTheme="minorHAnsi" w:hAnsiTheme="minorHAnsi" w:cstheme="minorHAnsi"/>
        </w:rPr>
        <w:t xml:space="preserve">For all other questions, please contact </w:t>
      </w:r>
      <w:r w:rsidR="00647586">
        <w:t>your Division Chief of Staff</w:t>
      </w:r>
      <w:r w:rsidRPr="00467842">
        <w:rPr>
          <w:rFonts w:asciiTheme="minorHAnsi" w:hAnsiTheme="minorHAnsi" w:cstheme="minorHAnsi"/>
        </w:rPr>
        <w:t>.</w:t>
      </w:r>
    </w:p>
    <w:sectPr w:rsidR="00EA7E8B" w:rsidRPr="00467842" w:rsidSect="00722B9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504" w:right="720" w:bottom="720" w:left="720" w:header="288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57EB" w14:textId="77777777" w:rsidR="00FF0302" w:rsidRDefault="00FF0302" w:rsidP="00755121">
      <w:r>
        <w:separator/>
      </w:r>
    </w:p>
  </w:endnote>
  <w:endnote w:type="continuationSeparator" w:id="0">
    <w:p w14:paraId="01AAAEEE" w14:textId="77777777" w:rsidR="00FF0302" w:rsidRDefault="00FF0302" w:rsidP="007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A6D7" w14:textId="77777777" w:rsidR="001C6160" w:rsidRDefault="001C6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4161791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105959951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color w:val="808080" w:themeColor="background1" w:themeShade="80"/>
                    <w:sz w:val="18"/>
                    <w:szCs w:val="18"/>
                  </w:rPr>
                  <w:id w:val="96377236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6680D88" w14:textId="4B38A1B3" w:rsidR="00355A5B" w:rsidRPr="00D930BA" w:rsidRDefault="00355A5B" w:rsidP="00C6087A">
                    <w:pPr>
                      <w:pStyle w:val="Footer"/>
                      <w:tabs>
                        <w:tab w:val="clear" w:pos="9360"/>
                        <w:tab w:val="right" w:pos="10800"/>
                      </w:tabs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D930BA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Page </w:t>
                    </w:r>
                    <w:r w:rsidRPr="00D930BA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D930BA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instrText xml:space="preserve"> PAGE </w:instrText>
                    </w:r>
                    <w:r w:rsidRPr="00D930BA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6E0A2E">
                      <w:rPr>
                        <w:bCs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6</w:t>
                    </w:r>
                    <w:r w:rsidRPr="00D930BA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  <w:r w:rsidRPr="00D930BA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of </w:t>
                    </w:r>
                    <w:r w:rsidRPr="00D930BA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D930BA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instrText xml:space="preserve"> NUMPAGES  </w:instrText>
                    </w:r>
                    <w:r w:rsidRPr="00D930BA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6E0A2E">
                      <w:rPr>
                        <w:bCs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6</w:t>
                    </w:r>
                    <w:r w:rsidRPr="00D930BA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  <w:r w:rsidRPr="00D930BA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tab/>
                    </w:r>
                    <w:r w:rsidRPr="00D930BA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tab/>
                    </w:r>
                    <w:r w:rsidR="002C11B5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Last Revised: </w:t>
                    </w:r>
                    <w:r w:rsidR="005018D3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t>June</w:t>
                    </w:r>
                    <w:r w:rsidR="001C6160">
                      <w:rPr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 2022</w:t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837B" w14:textId="77777777" w:rsidR="001C6160" w:rsidRDefault="001C6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1E81" w14:textId="77777777" w:rsidR="00FF0302" w:rsidRDefault="00FF0302" w:rsidP="00755121">
      <w:r>
        <w:separator/>
      </w:r>
    </w:p>
  </w:footnote>
  <w:footnote w:type="continuationSeparator" w:id="0">
    <w:p w14:paraId="05519D27" w14:textId="77777777" w:rsidR="00FF0302" w:rsidRDefault="00FF0302" w:rsidP="0075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EC9E" w14:textId="77777777" w:rsidR="001C6160" w:rsidRDefault="001C6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278B" w14:textId="77777777" w:rsidR="00722B9E" w:rsidRPr="00722B9E" w:rsidRDefault="00722B9E" w:rsidP="00722B9E">
    <w:pPr>
      <w:pStyle w:val="Header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26BE" w14:textId="77777777" w:rsidR="001C6160" w:rsidRDefault="001C6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303"/>
    <w:multiLevelType w:val="hybridMultilevel"/>
    <w:tmpl w:val="0E28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CCB"/>
    <w:multiLevelType w:val="hybridMultilevel"/>
    <w:tmpl w:val="0E28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1AC9"/>
    <w:multiLevelType w:val="hybridMultilevel"/>
    <w:tmpl w:val="96CEE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A1011"/>
    <w:multiLevelType w:val="hybridMultilevel"/>
    <w:tmpl w:val="1918EFC2"/>
    <w:lvl w:ilvl="0" w:tplc="9C88AA6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0D35"/>
    <w:multiLevelType w:val="hybridMultilevel"/>
    <w:tmpl w:val="3B627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89132E"/>
    <w:multiLevelType w:val="hybridMultilevel"/>
    <w:tmpl w:val="17B4B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F74CD"/>
    <w:multiLevelType w:val="hybridMultilevel"/>
    <w:tmpl w:val="79D207E4"/>
    <w:lvl w:ilvl="0" w:tplc="0EC628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50CE"/>
    <w:multiLevelType w:val="hybridMultilevel"/>
    <w:tmpl w:val="62C20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AA0701"/>
    <w:multiLevelType w:val="hybridMultilevel"/>
    <w:tmpl w:val="896A0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C068E"/>
    <w:multiLevelType w:val="hybridMultilevel"/>
    <w:tmpl w:val="8D52F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6509B"/>
    <w:multiLevelType w:val="hybridMultilevel"/>
    <w:tmpl w:val="61349C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2741"/>
    <w:multiLevelType w:val="hybridMultilevel"/>
    <w:tmpl w:val="35DCBC3E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 w15:restartNumberingAfterBreak="0">
    <w:nsid w:val="48970627"/>
    <w:multiLevelType w:val="hybridMultilevel"/>
    <w:tmpl w:val="F00C9DD6"/>
    <w:lvl w:ilvl="0" w:tplc="CCBE17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5B70A4"/>
    <w:multiLevelType w:val="hybridMultilevel"/>
    <w:tmpl w:val="36DE6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D709FA"/>
    <w:multiLevelType w:val="hybridMultilevel"/>
    <w:tmpl w:val="0E76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15026"/>
    <w:multiLevelType w:val="hybridMultilevel"/>
    <w:tmpl w:val="0E76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C70DB"/>
    <w:multiLevelType w:val="hybridMultilevel"/>
    <w:tmpl w:val="59FC8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76EA9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4ECF"/>
    <w:multiLevelType w:val="hybridMultilevel"/>
    <w:tmpl w:val="2DB6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36F"/>
    <w:multiLevelType w:val="hybridMultilevel"/>
    <w:tmpl w:val="639CD7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66C0A"/>
    <w:multiLevelType w:val="hybridMultilevel"/>
    <w:tmpl w:val="6AC0E64C"/>
    <w:lvl w:ilvl="0" w:tplc="6F4400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1C6A2E"/>
    <w:multiLevelType w:val="hybridMultilevel"/>
    <w:tmpl w:val="CDB42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4990315">
    <w:abstractNumId w:val="10"/>
  </w:num>
  <w:num w:numId="2" w16cid:durableId="533157917">
    <w:abstractNumId w:val="1"/>
  </w:num>
  <w:num w:numId="3" w16cid:durableId="315305653">
    <w:abstractNumId w:val="18"/>
  </w:num>
  <w:num w:numId="4" w16cid:durableId="650601952">
    <w:abstractNumId w:val="12"/>
  </w:num>
  <w:num w:numId="5" w16cid:durableId="408502501">
    <w:abstractNumId w:val="20"/>
  </w:num>
  <w:num w:numId="6" w16cid:durableId="294023816">
    <w:abstractNumId w:val="16"/>
  </w:num>
  <w:num w:numId="7" w16cid:durableId="524944691">
    <w:abstractNumId w:val="0"/>
  </w:num>
  <w:num w:numId="8" w16cid:durableId="1004014404">
    <w:abstractNumId w:val="19"/>
  </w:num>
  <w:num w:numId="9" w16cid:durableId="1794246788">
    <w:abstractNumId w:val="14"/>
  </w:num>
  <w:num w:numId="10" w16cid:durableId="1434667933">
    <w:abstractNumId w:val="15"/>
  </w:num>
  <w:num w:numId="11" w16cid:durableId="858852029">
    <w:abstractNumId w:val="8"/>
  </w:num>
  <w:num w:numId="12" w16cid:durableId="1628660911">
    <w:abstractNumId w:val="3"/>
  </w:num>
  <w:num w:numId="13" w16cid:durableId="841051202">
    <w:abstractNumId w:val="6"/>
  </w:num>
  <w:num w:numId="14" w16cid:durableId="1372530568">
    <w:abstractNumId w:val="4"/>
  </w:num>
  <w:num w:numId="15" w16cid:durableId="435059630">
    <w:abstractNumId w:val="9"/>
  </w:num>
  <w:num w:numId="16" w16cid:durableId="570895069">
    <w:abstractNumId w:val="17"/>
  </w:num>
  <w:num w:numId="17" w16cid:durableId="1879662967">
    <w:abstractNumId w:val="13"/>
  </w:num>
  <w:num w:numId="18" w16cid:durableId="230703794">
    <w:abstractNumId w:val="11"/>
  </w:num>
  <w:num w:numId="19" w16cid:durableId="2021009356">
    <w:abstractNumId w:val="7"/>
  </w:num>
  <w:num w:numId="20" w16cid:durableId="722103226">
    <w:abstractNumId w:val="5"/>
  </w:num>
  <w:num w:numId="21" w16cid:durableId="86890698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EE"/>
    <w:rsid w:val="00002810"/>
    <w:rsid w:val="00002DE8"/>
    <w:rsid w:val="00004006"/>
    <w:rsid w:val="00006A37"/>
    <w:rsid w:val="00011232"/>
    <w:rsid w:val="000137F6"/>
    <w:rsid w:val="00020ABA"/>
    <w:rsid w:val="000213D0"/>
    <w:rsid w:val="0002197D"/>
    <w:rsid w:val="0002546C"/>
    <w:rsid w:val="00027B3C"/>
    <w:rsid w:val="00034780"/>
    <w:rsid w:val="00041719"/>
    <w:rsid w:val="000425FA"/>
    <w:rsid w:val="000448B0"/>
    <w:rsid w:val="00045BE5"/>
    <w:rsid w:val="00046D04"/>
    <w:rsid w:val="000532BB"/>
    <w:rsid w:val="00056077"/>
    <w:rsid w:val="00056457"/>
    <w:rsid w:val="00065ED8"/>
    <w:rsid w:val="000718A8"/>
    <w:rsid w:val="00073DDE"/>
    <w:rsid w:val="000800E1"/>
    <w:rsid w:val="00086AF7"/>
    <w:rsid w:val="000901AD"/>
    <w:rsid w:val="00090B72"/>
    <w:rsid w:val="00093490"/>
    <w:rsid w:val="00093C42"/>
    <w:rsid w:val="00094026"/>
    <w:rsid w:val="0009513A"/>
    <w:rsid w:val="00097422"/>
    <w:rsid w:val="000A4F77"/>
    <w:rsid w:val="000A7358"/>
    <w:rsid w:val="000B0357"/>
    <w:rsid w:val="000B301D"/>
    <w:rsid w:val="000B6C50"/>
    <w:rsid w:val="000C6189"/>
    <w:rsid w:val="000D03C4"/>
    <w:rsid w:val="000D2B20"/>
    <w:rsid w:val="000D708E"/>
    <w:rsid w:val="000D7EA0"/>
    <w:rsid w:val="000E532C"/>
    <w:rsid w:val="000E5D0A"/>
    <w:rsid w:val="000F378C"/>
    <w:rsid w:val="000F4369"/>
    <w:rsid w:val="001100C5"/>
    <w:rsid w:val="0011105E"/>
    <w:rsid w:val="00111B05"/>
    <w:rsid w:val="00112E64"/>
    <w:rsid w:val="00113549"/>
    <w:rsid w:val="001148D3"/>
    <w:rsid w:val="00114A7D"/>
    <w:rsid w:val="00115454"/>
    <w:rsid w:val="001154A6"/>
    <w:rsid w:val="00117614"/>
    <w:rsid w:val="001201F6"/>
    <w:rsid w:val="00121FB6"/>
    <w:rsid w:val="00122258"/>
    <w:rsid w:val="00127AD5"/>
    <w:rsid w:val="001344D8"/>
    <w:rsid w:val="0014146D"/>
    <w:rsid w:val="0014555B"/>
    <w:rsid w:val="00151FD0"/>
    <w:rsid w:val="00154E7C"/>
    <w:rsid w:val="00155FB6"/>
    <w:rsid w:val="00160E60"/>
    <w:rsid w:val="00165730"/>
    <w:rsid w:val="00173DB1"/>
    <w:rsid w:val="001749CF"/>
    <w:rsid w:val="00181756"/>
    <w:rsid w:val="001830FC"/>
    <w:rsid w:val="00183DE1"/>
    <w:rsid w:val="00195A5F"/>
    <w:rsid w:val="00195E74"/>
    <w:rsid w:val="001A08F1"/>
    <w:rsid w:val="001A12CC"/>
    <w:rsid w:val="001A342A"/>
    <w:rsid w:val="001A528D"/>
    <w:rsid w:val="001A6A3B"/>
    <w:rsid w:val="001B00C7"/>
    <w:rsid w:val="001B3786"/>
    <w:rsid w:val="001B47DC"/>
    <w:rsid w:val="001B687E"/>
    <w:rsid w:val="001B6E97"/>
    <w:rsid w:val="001C6160"/>
    <w:rsid w:val="001D07F6"/>
    <w:rsid w:val="001D50B4"/>
    <w:rsid w:val="001D6FF6"/>
    <w:rsid w:val="001E21DE"/>
    <w:rsid w:val="001E3496"/>
    <w:rsid w:val="001E34FA"/>
    <w:rsid w:val="001E6075"/>
    <w:rsid w:val="001F1E18"/>
    <w:rsid w:val="001F3295"/>
    <w:rsid w:val="001F3F04"/>
    <w:rsid w:val="001F444D"/>
    <w:rsid w:val="001F519E"/>
    <w:rsid w:val="001F52D4"/>
    <w:rsid w:val="001F764A"/>
    <w:rsid w:val="00202F9E"/>
    <w:rsid w:val="00203BAE"/>
    <w:rsid w:val="002067CC"/>
    <w:rsid w:val="002075F3"/>
    <w:rsid w:val="002078DD"/>
    <w:rsid w:val="00213530"/>
    <w:rsid w:val="0021465B"/>
    <w:rsid w:val="00221A76"/>
    <w:rsid w:val="0022359F"/>
    <w:rsid w:val="00225E3B"/>
    <w:rsid w:val="00232C2A"/>
    <w:rsid w:val="00236672"/>
    <w:rsid w:val="002434F6"/>
    <w:rsid w:val="002521D3"/>
    <w:rsid w:val="002521E9"/>
    <w:rsid w:val="002612D0"/>
    <w:rsid w:val="00261EA4"/>
    <w:rsid w:val="0026323C"/>
    <w:rsid w:val="00267C54"/>
    <w:rsid w:val="002752F7"/>
    <w:rsid w:val="00282CE4"/>
    <w:rsid w:val="00282DBD"/>
    <w:rsid w:val="00286480"/>
    <w:rsid w:val="0028681F"/>
    <w:rsid w:val="0029240F"/>
    <w:rsid w:val="002930C2"/>
    <w:rsid w:val="00293BDA"/>
    <w:rsid w:val="002A0D90"/>
    <w:rsid w:val="002A1EDB"/>
    <w:rsid w:val="002A236F"/>
    <w:rsid w:val="002B2C1D"/>
    <w:rsid w:val="002B5F82"/>
    <w:rsid w:val="002C11B5"/>
    <w:rsid w:val="002C2778"/>
    <w:rsid w:val="002C4F58"/>
    <w:rsid w:val="002C6D99"/>
    <w:rsid w:val="002D0937"/>
    <w:rsid w:val="002D3987"/>
    <w:rsid w:val="002D70B9"/>
    <w:rsid w:val="002D7291"/>
    <w:rsid w:val="002D73FA"/>
    <w:rsid w:val="002E39EC"/>
    <w:rsid w:val="002E5050"/>
    <w:rsid w:val="002E6598"/>
    <w:rsid w:val="002F3BB2"/>
    <w:rsid w:val="00301AB8"/>
    <w:rsid w:val="00310790"/>
    <w:rsid w:val="0031150B"/>
    <w:rsid w:val="003118DC"/>
    <w:rsid w:val="0031534B"/>
    <w:rsid w:val="0032382B"/>
    <w:rsid w:val="00327794"/>
    <w:rsid w:val="003304BB"/>
    <w:rsid w:val="00332BAD"/>
    <w:rsid w:val="00341BAE"/>
    <w:rsid w:val="00341F6A"/>
    <w:rsid w:val="00342CFF"/>
    <w:rsid w:val="00343FAF"/>
    <w:rsid w:val="003445AC"/>
    <w:rsid w:val="00345EA0"/>
    <w:rsid w:val="0034661D"/>
    <w:rsid w:val="00353DB2"/>
    <w:rsid w:val="003544A1"/>
    <w:rsid w:val="00354FBF"/>
    <w:rsid w:val="00355693"/>
    <w:rsid w:val="00355A5B"/>
    <w:rsid w:val="00362106"/>
    <w:rsid w:val="00364692"/>
    <w:rsid w:val="003648C0"/>
    <w:rsid w:val="00367DD2"/>
    <w:rsid w:val="00370D75"/>
    <w:rsid w:val="003728C7"/>
    <w:rsid w:val="00373A60"/>
    <w:rsid w:val="003876C0"/>
    <w:rsid w:val="00391F98"/>
    <w:rsid w:val="003A1739"/>
    <w:rsid w:val="003A284B"/>
    <w:rsid w:val="003A4DAD"/>
    <w:rsid w:val="003A60BC"/>
    <w:rsid w:val="003B2001"/>
    <w:rsid w:val="003B3582"/>
    <w:rsid w:val="003C297E"/>
    <w:rsid w:val="003C514A"/>
    <w:rsid w:val="003D2657"/>
    <w:rsid w:val="003D5014"/>
    <w:rsid w:val="003D687A"/>
    <w:rsid w:val="003D6D67"/>
    <w:rsid w:val="003F2946"/>
    <w:rsid w:val="00403850"/>
    <w:rsid w:val="00406D3D"/>
    <w:rsid w:val="00412B52"/>
    <w:rsid w:val="00415A0A"/>
    <w:rsid w:val="00432646"/>
    <w:rsid w:val="00433E6E"/>
    <w:rsid w:val="0043682C"/>
    <w:rsid w:val="0044025F"/>
    <w:rsid w:val="004422CC"/>
    <w:rsid w:val="0044272D"/>
    <w:rsid w:val="00444314"/>
    <w:rsid w:val="0044556E"/>
    <w:rsid w:val="00447491"/>
    <w:rsid w:val="00461E76"/>
    <w:rsid w:val="00466B3F"/>
    <w:rsid w:val="00467825"/>
    <w:rsid w:val="00467842"/>
    <w:rsid w:val="004745BF"/>
    <w:rsid w:val="00477F8B"/>
    <w:rsid w:val="00480612"/>
    <w:rsid w:val="00482B06"/>
    <w:rsid w:val="004841ED"/>
    <w:rsid w:val="00484FE7"/>
    <w:rsid w:val="004852A8"/>
    <w:rsid w:val="004871E2"/>
    <w:rsid w:val="00494FB8"/>
    <w:rsid w:val="004B1CF2"/>
    <w:rsid w:val="004B3420"/>
    <w:rsid w:val="004B4CBE"/>
    <w:rsid w:val="004C1A59"/>
    <w:rsid w:val="004C6019"/>
    <w:rsid w:val="004C7917"/>
    <w:rsid w:val="004D2FB7"/>
    <w:rsid w:val="004D3FE0"/>
    <w:rsid w:val="004D4427"/>
    <w:rsid w:val="004D4773"/>
    <w:rsid w:val="004D5F75"/>
    <w:rsid w:val="004E4180"/>
    <w:rsid w:val="004E709A"/>
    <w:rsid w:val="004F16B2"/>
    <w:rsid w:val="004F21DA"/>
    <w:rsid w:val="004F5208"/>
    <w:rsid w:val="004F6527"/>
    <w:rsid w:val="004F69B6"/>
    <w:rsid w:val="004F7784"/>
    <w:rsid w:val="00501229"/>
    <w:rsid w:val="005018D3"/>
    <w:rsid w:val="00501C44"/>
    <w:rsid w:val="00503116"/>
    <w:rsid w:val="005103ED"/>
    <w:rsid w:val="00510A3D"/>
    <w:rsid w:val="0051592F"/>
    <w:rsid w:val="00517569"/>
    <w:rsid w:val="00517703"/>
    <w:rsid w:val="0052455B"/>
    <w:rsid w:val="005266F4"/>
    <w:rsid w:val="00526FA5"/>
    <w:rsid w:val="00531676"/>
    <w:rsid w:val="00531863"/>
    <w:rsid w:val="00532C9E"/>
    <w:rsid w:val="005360D6"/>
    <w:rsid w:val="00542B89"/>
    <w:rsid w:val="00545614"/>
    <w:rsid w:val="00552FA1"/>
    <w:rsid w:val="0055323B"/>
    <w:rsid w:val="00553F20"/>
    <w:rsid w:val="00554C0E"/>
    <w:rsid w:val="00560780"/>
    <w:rsid w:val="00560F03"/>
    <w:rsid w:val="00562D7E"/>
    <w:rsid w:val="0056597A"/>
    <w:rsid w:val="005738D9"/>
    <w:rsid w:val="00575B54"/>
    <w:rsid w:val="005774B4"/>
    <w:rsid w:val="00577746"/>
    <w:rsid w:val="005801D1"/>
    <w:rsid w:val="00587F5B"/>
    <w:rsid w:val="00590547"/>
    <w:rsid w:val="0059273A"/>
    <w:rsid w:val="00593BA0"/>
    <w:rsid w:val="005954E6"/>
    <w:rsid w:val="00596B2F"/>
    <w:rsid w:val="005A45CC"/>
    <w:rsid w:val="005A7927"/>
    <w:rsid w:val="005B2AFC"/>
    <w:rsid w:val="005D02D6"/>
    <w:rsid w:val="005D48B9"/>
    <w:rsid w:val="005D4EDE"/>
    <w:rsid w:val="005E5686"/>
    <w:rsid w:val="005E7BA0"/>
    <w:rsid w:val="005E7E5D"/>
    <w:rsid w:val="005F0BD5"/>
    <w:rsid w:val="005F6A60"/>
    <w:rsid w:val="00600096"/>
    <w:rsid w:val="00600C52"/>
    <w:rsid w:val="00603207"/>
    <w:rsid w:val="0060621E"/>
    <w:rsid w:val="0061347C"/>
    <w:rsid w:val="0061460A"/>
    <w:rsid w:val="00616293"/>
    <w:rsid w:val="00620956"/>
    <w:rsid w:val="00622409"/>
    <w:rsid w:val="006366AE"/>
    <w:rsid w:val="00640610"/>
    <w:rsid w:val="00640C14"/>
    <w:rsid w:val="00643232"/>
    <w:rsid w:val="00643B26"/>
    <w:rsid w:val="0064629A"/>
    <w:rsid w:val="00646442"/>
    <w:rsid w:val="00646FA5"/>
    <w:rsid w:val="00647586"/>
    <w:rsid w:val="0065202B"/>
    <w:rsid w:val="00652A4B"/>
    <w:rsid w:val="006553FD"/>
    <w:rsid w:val="00656794"/>
    <w:rsid w:val="00656CCC"/>
    <w:rsid w:val="006607EC"/>
    <w:rsid w:val="006649D5"/>
    <w:rsid w:val="0067032D"/>
    <w:rsid w:val="0067076F"/>
    <w:rsid w:val="00672028"/>
    <w:rsid w:val="00674A0E"/>
    <w:rsid w:val="00676199"/>
    <w:rsid w:val="00677ABA"/>
    <w:rsid w:val="006878AA"/>
    <w:rsid w:val="006917E1"/>
    <w:rsid w:val="006954C3"/>
    <w:rsid w:val="00697D9A"/>
    <w:rsid w:val="006A35F8"/>
    <w:rsid w:val="006A7B1C"/>
    <w:rsid w:val="006B5AB4"/>
    <w:rsid w:val="006C313E"/>
    <w:rsid w:val="006C7E06"/>
    <w:rsid w:val="006D1FF7"/>
    <w:rsid w:val="006E0A2E"/>
    <w:rsid w:val="006E3D7E"/>
    <w:rsid w:val="006E4B4C"/>
    <w:rsid w:val="006E5573"/>
    <w:rsid w:val="006E668B"/>
    <w:rsid w:val="006F64E3"/>
    <w:rsid w:val="006F71FD"/>
    <w:rsid w:val="007013A7"/>
    <w:rsid w:val="00702E99"/>
    <w:rsid w:val="007058B9"/>
    <w:rsid w:val="0071007C"/>
    <w:rsid w:val="00714C08"/>
    <w:rsid w:val="00715084"/>
    <w:rsid w:val="00722B9E"/>
    <w:rsid w:val="00725917"/>
    <w:rsid w:val="00733076"/>
    <w:rsid w:val="00734AD5"/>
    <w:rsid w:val="00735020"/>
    <w:rsid w:val="00743968"/>
    <w:rsid w:val="00746B9A"/>
    <w:rsid w:val="00751EF7"/>
    <w:rsid w:val="0075300A"/>
    <w:rsid w:val="00755121"/>
    <w:rsid w:val="0076099A"/>
    <w:rsid w:val="0076126A"/>
    <w:rsid w:val="0076223F"/>
    <w:rsid w:val="00765F94"/>
    <w:rsid w:val="00773E8A"/>
    <w:rsid w:val="007821D0"/>
    <w:rsid w:val="007A086F"/>
    <w:rsid w:val="007B5172"/>
    <w:rsid w:val="007B63A4"/>
    <w:rsid w:val="007B64DA"/>
    <w:rsid w:val="007C0F7A"/>
    <w:rsid w:val="007C4A30"/>
    <w:rsid w:val="007C5CCC"/>
    <w:rsid w:val="007D77C2"/>
    <w:rsid w:val="007E0217"/>
    <w:rsid w:val="007E3E61"/>
    <w:rsid w:val="007E427F"/>
    <w:rsid w:val="007E79C0"/>
    <w:rsid w:val="007F1BC8"/>
    <w:rsid w:val="007F261B"/>
    <w:rsid w:val="008013CD"/>
    <w:rsid w:val="00802D3B"/>
    <w:rsid w:val="008052E3"/>
    <w:rsid w:val="00810447"/>
    <w:rsid w:val="00810AEF"/>
    <w:rsid w:val="00810E84"/>
    <w:rsid w:val="0081134E"/>
    <w:rsid w:val="008137B4"/>
    <w:rsid w:val="008243EC"/>
    <w:rsid w:val="0082548E"/>
    <w:rsid w:val="00831363"/>
    <w:rsid w:val="00831C27"/>
    <w:rsid w:val="00832386"/>
    <w:rsid w:val="008404C4"/>
    <w:rsid w:val="0084464B"/>
    <w:rsid w:val="0084500E"/>
    <w:rsid w:val="00850E46"/>
    <w:rsid w:val="00854D29"/>
    <w:rsid w:val="00854E62"/>
    <w:rsid w:val="008628DD"/>
    <w:rsid w:val="00862937"/>
    <w:rsid w:val="00866783"/>
    <w:rsid w:val="008739EA"/>
    <w:rsid w:val="00874F7E"/>
    <w:rsid w:val="00875A4C"/>
    <w:rsid w:val="008808B9"/>
    <w:rsid w:val="00880C36"/>
    <w:rsid w:val="008850CE"/>
    <w:rsid w:val="00885D0F"/>
    <w:rsid w:val="00886174"/>
    <w:rsid w:val="00886AEE"/>
    <w:rsid w:val="008911F9"/>
    <w:rsid w:val="00893720"/>
    <w:rsid w:val="008A22E3"/>
    <w:rsid w:val="008A4EE5"/>
    <w:rsid w:val="008B084E"/>
    <w:rsid w:val="008B0EB7"/>
    <w:rsid w:val="008B1D2F"/>
    <w:rsid w:val="008B3F94"/>
    <w:rsid w:val="008C0460"/>
    <w:rsid w:val="008C12B0"/>
    <w:rsid w:val="008C27F6"/>
    <w:rsid w:val="008C7BA3"/>
    <w:rsid w:val="008D40F0"/>
    <w:rsid w:val="008D7868"/>
    <w:rsid w:val="008E34E3"/>
    <w:rsid w:val="008E7313"/>
    <w:rsid w:val="008F0F8F"/>
    <w:rsid w:val="008F295B"/>
    <w:rsid w:val="008F5735"/>
    <w:rsid w:val="008F7354"/>
    <w:rsid w:val="00904738"/>
    <w:rsid w:val="00904B12"/>
    <w:rsid w:val="00904D83"/>
    <w:rsid w:val="00905535"/>
    <w:rsid w:val="00912B77"/>
    <w:rsid w:val="00912CA3"/>
    <w:rsid w:val="00913383"/>
    <w:rsid w:val="009135A5"/>
    <w:rsid w:val="009239FF"/>
    <w:rsid w:val="0092668A"/>
    <w:rsid w:val="00927804"/>
    <w:rsid w:val="009374C6"/>
    <w:rsid w:val="009405E8"/>
    <w:rsid w:val="009429A5"/>
    <w:rsid w:val="00945523"/>
    <w:rsid w:val="0094719D"/>
    <w:rsid w:val="00951D2F"/>
    <w:rsid w:val="00956162"/>
    <w:rsid w:val="009564E9"/>
    <w:rsid w:val="00957989"/>
    <w:rsid w:val="0096168D"/>
    <w:rsid w:val="00962AC2"/>
    <w:rsid w:val="00964481"/>
    <w:rsid w:val="00970636"/>
    <w:rsid w:val="00970AEB"/>
    <w:rsid w:val="00972D32"/>
    <w:rsid w:val="00973310"/>
    <w:rsid w:val="009737F9"/>
    <w:rsid w:val="00973E1F"/>
    <w:rsid w:val="00976634"/>
    <w:rsid w:val="00977141"/>
    <w:rsid w:val="00992088"/>
    <w:rsid w:val="0099209A"/>
    <w:rsid w:val="0099458B"/>
    <w:rsid w:val="0099689D"/>
    <w:rsid w:val="00997E4A"/>
    <w:rsid w:val="00997E7B"/>
    <w:rsid w:val="009A05BA"/>
    <w:rsid w:val="009A28BB"/>
    <w:rsid w:val="009A50C3"/>
    <w:rsid w:val="009A70B9"/>
    <w:rsid w:val="009B16C3"/>
    <w:rsid w:val="009B35D1"/>
    <w:rsid w:val="009B3E63"/>
    <w:rsid w:val="009B5335"/>
    <w:rsid w:val="009B7574"/>
    <w:rsid w:val="009B7DE2"/>
    <w:rsid w:val="009C0594"/>
    <w:rsid w:val="009D27FD"/>
    <w:rsid w:val="009D5331"/>
    <w:rsid w:val="009D56B1"/>
    <w:rsid w:val="009E54B1"/>
    <w:rsid w:val="009F78C1"/>
    <w:rsid w:val="00A05498"/>
    <w:rsid w:val="00A12590"/>
    <w:rsid w:val="00A1404E"/>
    <w:rsid w:val="00A1465E"/>
    <w:rsid w:val="00A15B8C"/>
    <w:rsid w:val="00A15EDB"/>
    <w:rsid w:val="00A1630F"/>
    <w:rsid w:val="00A26E63"/>
    <w:rsid w:val="00A307AD"/>
    <w:rsid w:val="00A32D7E"/>
    <w:rsid w:val="00A33CC4"/>
    <w:rsid w:val="00A34D23"/>
    <w:rsid w:val="00A34E5D"/>
    <w:rsid w:val="00A35EC2"/>
    <w:rsid w:val="00A40054"/>
    <w:rsid w:val="00A44539"/>
    <w:rsid w:val="00A46530"/>
    <w:rsid w:val="00A51FFB"/>
    <w:rsid w:val="00A5339C"/>
    <w:rsid w:val="00A57D86"/>
    <w:rsid w:val="00A57F03"/>
    <w:rsid w:val="00A6232F"/>
    <w:rsid w:val="00A6346B"/>
    <w:rsid w:val="00A653E4"/>
    <w:rsid w:val="00A6785A"/>
    <w:rsid w:val="00A70297"/>
    <w:rsid w:val="00A749AE"/>
    <w:rsid w:val="00A74A48"/>
    <w:rsid w:val="00A84898"/>
    <w:rsid w:val="00A9538A"/>
    <w:rsid w:val="00AA0351"/>
    <w:rsid w:val="00AA1CA0"/>
    <w:rsid w:val="00AA2A78"/>
    <w:rsid w:val="00AA74C0"/>
    <w:rsid w:val="00AA787E"/>
    <w:rsid w:val="00AB6109"/>
    <w:rsid w:val="00AC1F6B"/>
    <w:rsid w:val="00AC3E1E"/>
    <w:rsid w:val="00AD0571"/>
    <w:rsid w:val="00AD4885"/>
    <w:rsid w:val="00AD7EB3"/>
    <w:rsid w:val="00AE0232"/>
    <w:rsid w:val="00AE208B"/>
    <w:rsid w:val="00AE330B"/>
    <w:rsid w:val="00AF39C0"/>
    <w:rsid w:val="00AF4494"/>
    <w:rsid w:val="00AF621E"/>
    <w:rsid w:val="00AF7252"/>
    <w:rsid w:val="00B03823"/>
    <w:rsid w:val="00B05643"/>
    <w:rsid w:val="00B0744C"/>
    <w:rsid w:val="00B11958"/>
    <w:rsid w:val="00B172A8"/>
    <w:rsid w:val="00B25CD7"/>
    <w:rsid w:val="00B3430B"/>
    <w:rsid w:val="00B36B6D"/>
    <w:rsid w:val="00B37ED4"/>
    <w:rsid w:val="00B54BDC"/>
    <w:rsid w:val="00B551DD"/>
    <w:rsid w:val="00B60A87"/>
    <w:rsid w:val="00B62AE3"/>
    <w:rsid w:val="00B66EEB"/>
    <w:rsid w:val="00B6773A"/>
    <w:rsid w:val="00B737AB"/>
    <w:rsid w:val="00B80C9B"/>
    <w:rsid w:val="00B84F33"/>
    <w:rsid w:val="00B8727E"/>
    <w:rsid w:val="00B9188B"/>
    <w:rsid w:val="00B9303E"/>
    <w:rsid w:val="00B93E87"/>
    <w:rsid w:val="00B94821"/>
    <w:rsid w:val="00B95106"/>
    <w:rsid w:val="00BA1C95"/>
    <w:rsid w:val="00BA2F54"/>
    <w:rsid w:val="00BA3A4D"/>
    <w:rsid w:val="00BA443C"/>
    <w:rsid w:val="00BA585D"/>
    <w:rsid w:val="00BA639A"/>
    <w:rsid w:val="00BA72D6"/>
    <w:rsid w:val="00BB0FC8"/>
    <w:rsid w:val="00BC0C60"/>
    <w:rsid w:val="00BC0DB4"/>
    <w:rsid w:val="00BD357A"/>
    <w:rsid w:val="00BD6A58"/>
    <w:rsid w:val="00BD79EF"/>
    <w:rsid w:val="00BD7BAF"/>
    <w:rsid w:val="00BE24D2"/>
    <w:rsid w:val="00BE31EA"/>
    <w:rsid w:val="00BE4190"/>
    <w:rsid w:val="00BE5557"/>
    <w:rsid w:val="00BF082A"/>
    <w:rsid w:val="00BF1AE1"/>
    <w:rsid w:val="00BF5F45"/>
    <w:rsid w:val="00C00DCA"/>
    <w:rsid w:val="00C058D4"/>
    <w:rsid w:val="00C06BB9"/>
    <w:rsid w:val="00C13ADB"/>
    <w:rsid w:val="00C14340"/>
    <w:rsid w:val="00C15640"/>
    <w:rsid w:val="00C204DC"/>
    <w:rsid w:val="00C21B08"/>
    <w:rsid w:val="00C26777"/>
    <w:rsid w:val="00C35EFF"/>
    <w:rsid w:val="00C408A3"/>
    <w:rsid w:val="00C41D90"/>
    <w:rsid w:val="00C4351B"/>
    <w:rsid w:val="00C4404F"/>
    <w:rsid w:val="00C52146"/>
    <w:rsid w:val="00C57740"/>
    <w:rsid w:val="00C6087A"/>
    <w:rsid w:val="00C638A2"/>
    <w:rsid w:val="00C77757"/>
    <w:rsid w:val="00C814EC"/>
    <w:rsid w:val="00C82E8F"/>
    <w:rsid w:val="00C8337C"/>
    <w:rsid w:val="00C8494F"/>
    <w:rsid w:val="00C86E60"/>
    <w:rsid w:val="00C9306F"/>
    <w:rsid w:val="00C9317D"/>
    <w:rsid w:val="00C962B6"/>
    <w:rsid w:val="00C97B7A"/>
    <w:rsid w:val="00CA0400"/>
    <w:rsid w:val="00CA08E9"/>
    <w:rsid w:val="00CA5671"/>
    <w:rsid w:val="00CA5D1F"/>
    <w:rsid w:val="00CA6ADA"/>
    <w:rsid w:val="00CB1778"/>
    <w:rsid w:val="00CB66C3"/>
    <w:rsid w:val="00CB7449"/>
    <w:rsid w:val="00CC4724"/>
    <w:rsid w:val="00CC58D8"/>
    <w:rsid w:val="00CD7C1B"/>
    <w:rsid w:val="00CE2A9A"/>
    <w:rsid w:val="00CE66A8"/>
    <w:rsid w:val="00CE775D"/>
    <w:rsid w:val="00CF16E4"/>
    <w:rsid w:val="00CF1A90"/>
    <w:rsid w:val="00CF1F9E"/>
    <w:rsid w:val="00CF46E6"/>
    <w:rsid w:val="00CF63E9"/>
    <w:rsid w:val="00CF7304"/>
    <w:rsid w:val="00D0371C"/>
    <w:rsid w:val="00D03CEA"/>
    <w:rsid w:val="00D07010"/>
    <w:rsid w:val="00D1024E"/>
    <w:rsid w:val="00D10F3E"/>
    <w:rsid w:val="00D1192E"/>
    <w:rsid w:val="00D1661C"/>
    <w:rsid w:val="00D261AD"/>
    <w:rsid w:val="00D3150E"/>
    <w:rsid w:val="00D31714"/>
    <w:rsid w:val="00D32C7D"/>
    <w:rsid w:val="00D3480D"/>
    <w:rsid w:val="00D363A3"/>
    <w:rsid w:val="00D41912"/>
    <w:rsid w:val="00D50A84"/>
    <w:rsid w:val="00D50C47"/>
    <w:rsid w:val="00D578E1"/>
    <w:rsid w:val="00D61D75"/>
    <w:rsid w:val="00D65C08"/>
    <w:rsid w:val="00D741B2"/>
    <w:rsid w:val="00D85D77"/>
    <w:rsid w:val="00D9055D"/>
    <w:rsid w:val="00D930BA"/>
    <w:rsid w:val="00D94875"/>
    <w:rsid w:val="00D94EA4"/>
    <w:rsid w:val="00D959C1"/>
    <w:rsid w:val="00D959F5"/>
    <w:rsid w:val="00DA5B46"/>
    <w:rsid w:val="00DA7C49"/>
    <w:rsid w:val="00DB2E17"/>
    <w:rsid w:val="00DB73B9"/>
    <w:rsid w:val="00DC16A5"/>
    <w:rsid w:val="00DC1CB9"/>
    <w:rsid w:val="00DC232C"/>
    <w:rsid w:val="00DC32CE"/>
    <w:rsid w:val="00DD38C6"/>
    <w:rsid w:val="00DD6F99"/>
    <w:rsid w:val="00DE5C3B"/>
    <w:rsid w:val="00DE6B03"/>
    <w:rsid w:val="00DF5AB9"/>
    <w:rsid w:val="00DF76AB"/>
    <w:rsid w:val="00E02854"/>
    <w:rsid w:val="00E05449"/>
    <w:rsid w:val="00E07364"/>
    <w:rsid w:val="00E07F53"/>
    <w:rsid w:val="00E2016E"/>
    <w:rsid w:val="00E22D7B"/>
    <w:rsid w:val="00E23CA6"/>
    <w:rsid w:val="00E24D4B"/>
    <w:rsid w:val="00E270F9"/>
    <w:rsid w:val="00E307EB"/>
    <w:rsid w:val="00E30BF4"/>
    <w:rsid w:val="00E325C0"/>
    <w:rsid w:val="00E337E8"/>
    <w:rsid w:val="00E3399F"/>
    <w:rsid w:val="00E34ECD"/>
    <w:rsid w:val="00E40A39"/>
    <w:rsid w:val="00E527F7"/>
    <w:rsid w:val="00E52809"/>
    <w:rsid w:val="00E54CCA"/>
    <w:rsid w:val="00E55FEE"/>
    <w:rsid w:val="00E62FF0"/>
    <w:rsid w:val="00E630B5"/>
    <w:rsid w:val="00E65090"/>
    <w:rsid w:val="00E72FC9"/>
    <w:rsid w:val="00E8472E"/>
    <w:rsid w:val="00E84887"/>
    <w:rsid w:val="00E84F88"/>
    <w:rsid w:val="00E86099"/>
    <w:rsid w:val="00E91357"/>
    <w:rsid w:val="00E973EF"/>
    <w:rsid w:val="00EA7E8B"/>
    <w:rsid w:val="00EB5BD6"/>
    <w:rsid w:val="00EB6FE0"/>
    <w:rsid w:val="00EC2D8C"/>
    <w:rsid w:val="00EC420E"/>
    <w:rsid w:val="00EC610E"/>
    <w:rsid w:val="00ED1A93"/>
    <w:rsid w:val="00ED5271"/>
    <w:rsid w:val="00EE3910"/>
    <w:rsid w:val="00EE63B3"/>
    <w:rsid w:val="00EF0109"/>
    <w:rsid w:val="00EF2692"/>
    <w:rsid w:val="00EF37B2"/>
    <w:rsid w:val="00F00059"/>
    <w:rsid w:val="00F02C0E"/>
    <w:rsid w:val="00F0326F"/>
    <w:rsid w:val="00F05C7E"/>
    <w:rsid w:val="00F0706F"/>
    <w:rsid w:val="00F116FD"/>
    <w:rsid w:val="00F13145"/>
    <w:rsid w:val="00F13222"/>
    <w:rsid w:val="00F14EA4"/>
    <w:rsid w:val="00F2059C"/>
    <w:rsid w:val="00F25C78"/>
    <w:rsid w:val="00F334B4"/>
    <w:rsid w:val="00F36B44"/>
    <w:rsid w:val="00F41D13"/>
    <w:rsid w:val="00F4567C"/>
    <w:rsid w:val="00F45F69"/>
    <w:rsid w:val="00F4708E"/>
    <w:rsid w:val="00F47C4A"/>
    <w:rsid w:val="00F559D1"/>
    <w:rsid w:val="00F55B7A"/>
    <w:rsid w:val="00F56867"/>
    <w:rsid w:val="00F57C19"/>
    <w:rsid w:val="00F717AE"/>
    <w:rsid w:val="00F7241C"/>
    <w:rsid w:val="00F738A0"/>
    <w:rsid w:val="00F750BF"/>
    <w:rsid w:val="00F76227"/>
    <w:rsid w:val="00F77B94"/>
    <w:rsid w:val="00F77D47"/>
    <w:rsid w:val="00F77EAE"/>
    <w:rsid w:val="00F90E80"/>
    <w:rsid w:val="00F94FDF"/>
    <w:rsid w:val="00F961B8"/>
    <w:rsid w:val="00FA59A7"/>
    <w:rsid w:val="00FA788C"/>
    <w:rsid w:val="00FB09CB"/>
    <w:rsid w:val="00FB1FDF"/>
    <w:rsid w:val="00FB66A1"/>
    <w:rsid w:val="00FC1177"/>
    <w:rsid w:val="00FC2C61"/>
    <w:rsid w:val="00FC7438"/>
    <w:rsid w:val="00FC7DF4"/>
    <w:rsid w:val="00FD04E2"/>
    <w:rsid w:val="00FD3F15"/>
    <w:rsid w:val="00FD4C9B"/>
    <w:rsid w:val="00FE14A5"/>
    <w:rsid w:val="00FE4716"/>
    <w:rsid w:val="00FE599D"/>
    <w:rsid w:val="00FE6D43"/>
    <w:rsid w:val="00FF0302"/>
    <w:rsid w:val="00FF2751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12152"/>
  <w15:docId w15:val="{B15D21B9-4EA1-448C-820C-1DD62CE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A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4E6"/>
    <w:pPr>
      <w:shd w:val="clear" w:color="auto" w:fill="0070C0"/>
      <w:jc w:val="center"/>
      <w:outlineLvl w:val="0"/>
    </w:pPr>
    <w:rPr>
      <w:rFonts w:asciiTheme="minorHAnsi" w:eastAsiaTheme="minorEastAsia" w:hAnsiTheme="minorHAnsi" w:cstheme="minorHAnsi"/>
      <w:b/>
      <w:caps/>
      <w:color w:val="FFFFFF" w:themeColor="background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4E6"/>
    <w:pPr>
      <w:shd w:val="clear" w:color="auto" w:fill="0070C0"/>
      <w:contextualSpacing/>
      <w:outlineLvl w:val="1"/>
    </w:pPr>
    <w:rPr>
      <w:rFonts w:asciiTheme="minorHAnsi" w:hAnsiTheme="minorHAnsi" w:cstheme="minorHAnsi"/>
      <w:b/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4E6"/>
    <w:pPr>
      <w:contextualSpacing/>
      <w:outlineLvl w:val="2"/>
    </w:pPr>
    <w:rPr>
      <w:rFonts w:asciiTheme="minorHAnsi" w:hAnsiTheme="minorHAnsi" w:cstheme="minorHAnsi"/>
      <w:b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AEE"/>
    <w:pPr>
      <w:ind w:left="720"/>
    </w:pPr>
  </w:style>
  <w:style w:type="table" w:styleId="TableGrid">
    <w:name w:val="Table Grid"/>
    <w:basedOn w:val="TableNormal"/>
    <w:uiPriority w:val="59"/>
    <w:rsid w:val="0002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47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21D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55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12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5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121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2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52A4B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AF39C0"/>
  </w:style>
  <w:style w:type="character" w:styleId="CommentReference">
    <w:name w:val="annotation reference"/>
    <w:basedOn w:val="DefaultParagraphFont"/>
    <w:uiPriority w:val="99"/>
    <w:semiHidden/>
    <w:unhideWhenUsed/>
    <w:rsid w:val="00D32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C7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C7D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5AB9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5954E6"/>
    <w:rPr>
      <w:rFonts w:cstheme="minorHAnsi"/>
      <w:b/>
      <w:color w:val="FFFFFF" w:themeColor="background1"/>
      <w:shd w:val="clear" w:color="auto" w:fill="0070C0"/>
    </w:rPr>
  </w:style>
  <w:style w:type="character" w:customStyle="1" w:styleId="Heading3Char">
    <w:name w:val="Heading 3 Char"/>
    <w:basedOn w:val="DefaultParagraphFont"/>
    <w:link w:val="Heading3"/>
    <w:uiPriority w:val="9"/>
    <w:rsid w:val="005954E6"/>
    <w:rPr>
      <w:rFonts w:cstheme="minorHAnsi"/>
      <w:b/>
      <w:color w:val="0070C0"/>
    </w:rPr>
  </w:style>
  <w:style w:type="character" w:customStyle="1" w:styleId="Heading1Char">
    <w:name w:val="Heading 1 Char"/>
    <w:basedOn w:val="DefaultParagraphFont"/>
    <w:link w:val="Heading1"/>
    <w:uiPriority w:val="9"/>
    <w:rsid w:val="005954E6"/>
    <w:rPr>
      <w:rFonts w:eastAsiaTheme="minorEastAsia" w:cstheme="minorHAnsi"/>
      <w:b/>
      <w:caps/>
      <w:color w:val="FFFFFF" w:themeColor="background1"/>
      <w:sz w:val="28"/>
      <w:szCs w:val="24"/>
      <w:shd w:val="clear" w:color="auto" w:fill="0070C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67C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7B5172"/>
  </w:style>
  <w:style w:type="character" w:styleId="UnresolvedMention">
    <w:name w:val="Unresolved Mention"/>
    <w:basedOn w:val="DefaultParagraphFont"/>
    <w:uiPriority w:val="99"/>
    <w:semiHidden/>
    <w:unhideWhenUsed/>
    <w:rsid w:val="0044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op.edu/ucop-budget/index.html" TargetMode="External"/><Relationship Id="rId13" Type="http://schemas.openxmlformats.org/officeDocument/2006/relationships/diagramLayout" Target="diagrams/layout1.xml"/><Relationship Id="rId18" Type="http://schemas.openxmlformats.org/officeDocument/2006/relationships/hyperlink" Target="https://www.ucop.edu/ucop-budget/index.htm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s://www.ucop.edu/ucop-budget/index.htm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https://ucop.edu/pmo/resources/major-projects-and-initiatives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.ucop.edu/sites/peo2/ai/SitePages/Home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Craig" TargetMode="External"/><Relationship Id="rId19" Type="http://schemas.openxmlformats.org/officeDocument/2006/relationships/hyperlink" Target="mailto:SFR-Submissions@ucop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op.edu/ucop-budget/index.html" TargetMode="External"/><Relationship Id="rId14" Type="http://schemas.openxmlformats.org/officeDocument/2006/relationships/diagramQuickStyle" Target="diagrams/quickStyle1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AD5C10-9B55-4B2B-BD70-F4DF6BE7E33A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855C693-E2B4-4A03-84EC-975E0F9A70CB}">
      <dgm:prSet phldrT="[Text]"/>
      <dgm:spPr>
        <a:xfrm>
          <a:off x="2953363" y="49829"/>
          <a:ext cx="1230778" cy="574959"/>
        </a:xfrm>
        <a:ln w="19050"/>
      </dgm:spPr>
      <dgm:t>
        <a:bodyPr/>
        <a:lstStyle/>
        <a:p>
          <a:r>
            <a:rPr lang="en-US"/>
            <a:t>Is the request for </a:t>
          </a:r>
          <a:r>
            <a:rPr lang="en-US" i="1"/>
            <a:t>additional</a:t>
          </a:r>
          <a:r>
            <a:rPr lang="en-US"/>
            <a:t> fundng or FTEs </a:t>
          </a:r>
          <a:r>
            <a:rPr lang="en-US" i="1"/>
            <a:t>not included in your budget</a:t>
          </a:r>
          <a:r>
            <a:rPr lang="en-US"/>
            <a:t>?</a:t>
          </a:r>
        </a:p>
      </dgm:t>
    </dgm:pt>
    <dgm:pt modelId="{AA25FC77-F88B-486F-8D20-A723B6834FB9}" type="parTrans" cxnId="{FF16928F-210C-4236-807C-A8D1EDE1B3B5}">
      <dgm:prSet/>
      <dgm:spPr/>
      <dgm:t>
        <a:bodyPr/>
        <a:lstStyle/>
        <a:p>
          <a:endParaRPr lang="en-US"/>
        </a:p>
      </dgm:t>
    </dgm:pt>
    <dgm:pt modelId="{2569DCC0-83FC-4480-8037-7194786F4EBB}" type="sibTrans" cxnId="{FF16928F-210C-4236-807C-A8D1EDE1B3B5}">
      <dgm:prSet/>
      <dgm:spPr/>
      <dgm:t>
        <a:bodyPr/>
        <a:lstStyle/>
        <a:p>
          <a:endParaRPr lang="en-US"/>
        </a:p>
      </dgm:t>
    </dgm:pt>
    <dgm:pt modelId="{BD350E90-520D-40F0-AF7F-45BBA8088816}">
      <dgm:prSet phldrT="[Text]"/>
      <dgm:spPr>
        <a:xfrm>
          <a:off x="1715376" y="854773"/>
          <a:ext cx="421431" cy="278165"/>
        </a:xfrm>
      </dgm:spPr>
      <dgm:t>
        <a:bodyPr/>
        <a:lstStyle/>
        <a:p>
          <a:r>
            <a:rPr lang="en-US"/>
            <a:t>Yes</a:t>
          </a:r>
        </a:p>
      </dgm:t>
    </dgm:pt>
    <dgm:pt modelId="{96795B4B-1FEC-42BA-AC9D-3C28723D27C0}" type="parTrans" cxnId="{090A9008-4BC5-4A75-A32A-73BBAAD25B9E}">
      <dgm:prSet/>
      <dgm:spPr>
        <a:xfrm>
          <a:off x="1926092" y="624789"/>
          <a:ext cx="1642660" cy="229983"/>
        </a:xfrm>
      </dgm:spPr>
      <dgm:t>
        <a:bodyPr/>
        <a:lstStyle/>
        <a:p>
          <a:endParaRPr lang="en-US"/>
        </a:p>
      </dgm:t>
    </dgm:pt>
    <dgm:pt modelId="{38F1576C-1086-4F61-BF13-4B7246AFAA09}" type="sibTrans" cxnId="{090A9008-4BC5-4A75-A32A-73BBAAD25B9E}">
      <dgm:prSet/>
      <dgm:spPr/>
      <dgm:t>
        <a:bodyPr/>
        <a:lstStyle/>
        <a:p>
          <a:endParaRPr lang="en-US"/>
        </a:p>
      </dgm:t>
    </dgm:pt>
    <dgm:pt modelId="{28029EF8-1FD7-43C8-A015-A76BBDAC6301}">
      <dgm:prSet phldrT="[Text]"/>
      <dgm:spPr>
        <a:xfrm>
          <a:off x="4999455" y="854773"/>
          <a:ext cx="422672" cy="280074"/>
        </a:xfrm>
      </dgm:spPr>
      <dgm:t>
        <a:bodyPr/>
        <a:lstStyle/>
        <a:p>
          <a:r>
            <a:rPr lang="en-US"/>
            <a:t>No</a:t>
          </a:r>
        </a:p>
      </dgm:t>
    </dgm:pt>
    <dgm:pt modelId="{41D522A0-FFE1-4B9C-8DAA-E80C758E0667}" type="parTrans" cxnId="{D3B17042-6CCC-4ECF-A9F3-8428BD794002}">
      <dgm:prSet/>
      <dgm:spPr>
        <a:xfrm>
          <a:off x="3568752" y="624789"/>
          <a:ext cx="1642039" cy="229983"/>
        </a:xfrm>
      </dgm:spPr>
      <dgm:t>
        <a:bodyPr/>
        <a:lstStyle/>
        <a:p>
          <a:endParaRPr lang="en-US"/>
        </a:p>
      </dgm:t>
    </dgm:pt>
    <dgm:pt modelId="{2D6BF3FB-814B-4619-933E-29A7C1D82044}" type="sibTrans" cxnId="{D3B17042-6CCC-4ECF-A9F3-8428BD794002}">
      <dgm:prSet/>
      <dgm:spPr/>
      <dgm:t>
        <a:bodyPr/>
        <a:lstStyle/>
        <a:p>
          <a:endParaRPr lang="en-US"/>
        </a:p>
      </dgm:t>
    </dgm:pt>
    <dgm:pt modelId="{535B9584-4774-4EDD-BF4C-764E1D7EDC7D}">
      <dgm:prSet phldrT="[Text]"/>
      <dgm:spPr>
        <a:xfrm>
          <a:off x="1064307" y="1362922"/>
          <a:ext cx="1723568" cy="574959"/>
        </a:xfrm>
        <a:ln w="19050">
          <a:solidFill>
            <a:schemeClr val="tx1"/>
          </a:solidFill>
        </a:ln>
      </dgm:spPr>
      <dgm:t>
        <a:bodyPr/>
        <a:lstStyle/>
        <a:p>
          <a:r>
            <a:rPr lang="en-US"/>
            <a:t>Are you requesting Strategic Priorities Fund $ or an increase to Division Budget or FTEs (on any type of funds)?</a:t>
          </a:r>
        </a:p>
      </dgm:t>
    </dgm:pt>
    <dgm:pt modelId="{260E2B46-D7F0-45DD-9584-00F4F0640F75}" type="parTrans" cxnId="{2EFB860F-BC06-4F96-A56A-2A10AE799C23}">
      <dgm:prSet/>
      <dgm:spPr>
        <a:xfrm>
          <a:off x="1880372" y="1132938"/>
          <a:ext cx="91440" cy="229983"/>
        </a:xfrm>
      </dgm:spPr>
      <dgm:t>
        <a:bodyPr/>
        <a:lstStyle/>
        <a:p>
          <a:endParaRPr lang="en-US"/>
        </a:p>
      </dgm:t>
    </dgm:pt>
    <dgm:pt modelId="{2AB1C64A-811B-42BE-9354-70A9B8D3A31D}" type="sibTrans" cxnId="{2EFB860F-BC06-4F96-A56A-2A10AE799C23}">
      <dgm:prSet/>
      <dgm:spPr/>
      <dgm:t>
        <a:bodyPr/>
        <a:lstStyle/>
        <a:p>
          <a:endParaRPr lang="en-US"/>
        </a:p>
      </dgm:t>
    </dgm:pt>
    <dgm:pt modelId="{591DDA56-59DF-46F0-A425-578B2E5516BA}">
      <dgm:prSet phldrT="[Text]"/>
      <dgm:spPr>
        <a:xfrm>
          <a:off x="2556255" y="2167866"/>
          <a:ext cx="421431" cy="278165"/>
        </a:xfrm>
      </dgm:spPr>
      <dgm:t>
        <a:bodyPr/>
        <a:lstStyle/>
        <a:p>
          <a:r>
            <a:rPr lang="en-US"/>
            <a:t>No</a:t>
          </a:r>
        </a:p>
      </dgm:t>
    </dgm:pt>
    <dgm:pt modelId="{D91F925E-F3FA-4053-9BCC-71CDDD220C6F}" type="parTrans" cxnId="{7AFA1871-6309-48C1-AC81-5D0614BA3069}">
      <dgm:prSet/>
      <dgm:spPr>
        <a:xfrm>
          <a:off x="1926092" y="1937882"/>
          <a:ext cx="840878" cy="229983"/>
        </a:xfrm>
      </dgm:spPr>
      <dgm:t>
        <a:bodyPr/>
        <a:lstStyle/>
        <a:p>
          <a:endParaRPr lang="en-US"/>
        </a:p>
      </dgm:t>
    </dgm:pt>
    <dgm:pt modelId="{63D62000-6BB8-45D1-8516-4AD816B7D7D9}" type="sibTrans" cxnId="{7AFA1871-6309-48C1-AC81-5D0614BA3069}">
      <dgm:prSet/>
      <dgm:spPr/>
      <dgm:t>
        <a:bodyPr/>
        <a:lstStyle/>
        <a:p>
          <a:endParaRPr lang="en-US"/>
        </a:p>
      </dgm:t>
    </dgm:pt>
    <dgm:pt modelId="{6A41F3DE-10CB-4481-93F2-5C9D8BF0E0D4}">
      <dgm:prSet phldrT="[Text]"/>
      <dgm:spPr>
        <a:xfrm>
          <a:off x="874497" y="2167866"/>
          <a:ext cx="421431" cy="278165"/>
        </a:xfrm>
      </dgm:spPr>
      <dgm:t>
        <a:bodyPr/>
        <a:lstStyle/>
        <a:p>
          <a:r>
            <a:rPr lang="en-US"/>
            <a:t>Yes</a:t>
          </a:r>
        </a:p>
      </dgm:t>
    </dgm:pt>
    <dgm:pt modelId="{F91E23B6-FE51-43AE-9F68-0DE0D1AEBE5F}" type="parTrans" cxnId="{8ACFF453-D2D1-4FCD-8D94-7BF3F6E66ED2}">
      <dgm:prSet/>
      <dgm:spPr>
        <a:xfrm>
          <a:off x="1085213" y="1937882"/>
          <a:ext cx="840878" cy="229983"/>
        </a:xfrm>
      </dgm:spPr>
      <dgm:t>
        <a:bodyPr/>
        <a:lstStyle/>
        <a:p>
          <a:endParaRPr lang="en-US"/>
        </a:p>
      </dgm:t>
    </dgm:pt>
    <dgm:pt modelId="{3A627CD1-AC08-4A9C-9FB6-4B80AC5523BE}" type="sibTrans" cxnId="{8ACFF453-D2D1-4FCD-8D94-7BF3F6E66ED2}">
      <dgm:prSet/>
      <dgm:spPr/>
      <dgm:t>
        <a:bodyPr/>
        <a:lstStyle/>
        <a:p>
          <a:endParaRPr lang="en-US"/>
        </a:p>
      </dgm:t>
    </dgm:pt>
    <dgm:pt modelId="{23DEE32E-773A-4C2E-99B4-D3F354C10D00}">
      <dgm:prSet phldrT="[Text]"/>
      <dgm:spPr>
        <a:xfrm>
          <a:off x="1853979" y="2676015"/>
          <a:ext cx="1825982" cy="574959"/>
        </a:xfrm>
        <a:ln w="19050">
          <a:solidFill>
            <a:schemeClr val="tx1"/>
          </a:solidFill>
        </a:ln>
      </dgm:spPr>
      <dgm:t>
        <a:bodyPr/>
        <a:lstStyle/>
        <a:p>
          <a:r>
            <a:rPr lang="en-US"/>
            <a:t>Division Leader Approval</a:t>
          </a:r>
        </a:p>
      </dgm:t>
    </dgm:pt>
    <dgm:pt modelId="{76E48906-64FC-4D4A-936D-30CC12A6081F}" type="parTrans" cxnId="{F0CD07DA-28D3-42B9-9FD7-C04DC7E570CF}">
      <dgm:prSet/>
      <dgm:spPr>
        <a:xfrm>
          <a:off x="2721250" y="2446031"/>
          <a:ext cx="91440" cy="229983"/>
        </a:xfrm>
      </dgm:spPr>
      <dgm:t>
        <a:bodyPr/>
        <a:lstStyle/>
        <a:p>
          <a:endParaRPr lang="en-US"/>
        </a:p>
      </dgm:t>
    </dgm:pt>
    <dgm:pt modelId="{C8B4E724-6BA1-42A6-84F0-E40E85189E3F}" type="sibTrans" cxnId="{F0CD07DA-28D3-42B9-9FD7-C04DC7E570CF}">
      <dgm:prSet/>
      <dgm:spPr/>
      <dgm:t>
        <a:bodyPr/>
        <a:lstStyle/>
        <a:p>
          <a:endParaRPr lang="en-US"/>
        </a:p>
      </dgm:t>
    </dgm:pt>
    <dgm:pt modelId="{73DAA54F-442F-41FF-9291-9D616BA4E17B}">
      <dgm:prSet phldrT="[Text]"/>
      <dgm:spPr>
        <a:xfrm>
          <a:off x="653993" y="2676015"/>
          <a:ext cx="862439" cy="574959"/>
        </a:xfrm>
        <a:solidFill>
          <a:srgbClr val="00B050"/>
        </a:solidFill>
        <a:ln w="19050">
          <a:solidFill>
            <a:schemeClr val="tx1"/>
          </a:solidFill>
        </a:ln>
      </dgm:spPr>
      <dgm:t>
        <a:bodyPr/>
        <a:lstStyle/>
        <a:p>
          <a:r>
            <a:rPr lang="en-US"/>
            <a:t>SFR </a:t>
          </a:r>
        </a:p>
        <a:p>
          <a:r>
            <a:rPr lang="en-US"/>
            <a:t>Process</a:t>
          </a:r>
        </a:p>
      </dgm:t>
    </dgm:pt>
    <dgm:pt modelId="{0F6990E6-4E5C-41CF-A49A-284614B92E50}" type="parTrans" cxnId="{2D41E7EC-73DC-444B-B067-4923C0B62466}">
      <dgm:prSet/>
      <dgm:spPr>
        <a:xfrm>
          <a:off x="1039493" y="2446031"/>
          <a:ext cx="91440" cy="229983"/>
        </a:xfrm>
      </dgm:spPr>
      <dgm:t>
        <a:bodyPr/>
        <a:lstStyle/>
        <a:p>
          <a:endParaRPr lang="en-US"/>
        </a:p>
      </dgm:t>
    </dgm:pt>
    <dgm:pt modelId="{E02CD41C-E7D0-4449-9381-8E288F812C66}" type="sibTrans" cxnId="{2D41E7EC-73DC-444B-B067-4923C0B62466}">
      <dgm:prSet/>
      <dgm:spPr/>
      <dgm:t>
        <a:bodyPr/>
        <a:lstStyle/>
        <a:p>
          <a:endParaRPr lang="en-US"/>
        </a:p>
      </dgm:t>
    </dgm:pt>
    <dgm:pt modelId="{67962FBF-F6BA-45D9-A283-178E9FDFB026}">
      <dgm:prSet phldrT="[Text]"/>
      <dgm:spPr>
        <a:xfrm>
          <a:off x="4355851" y="1364831"/>
          <a:ext cx="1709881" cy="574959"/>
        </a:xfrm>
        <a:ln w="19050">
          <a:solidFill>
            <a:schemeClr val="tx1"/>
          </a:solidFill>
        </a:ln>
      </dgm:spPr>
      <dgm:t>
        <a:bodyPr/>
        <a:lstStyle/>
        <a:p>
          <a:r>
            <a:rPr lang="en-US"/>
            <a:t>Are you requesting to spend $300,000 or more?</a:t>
          </a:r>
        </a:p>
      </dgm:t>
    </dgm:pt>
    <dgm:pt modelId="{D5FDB9A1-719B-48BC-B17C-958B4EEE9193}" type="parTrans" cxnId="{4E96F055-64B8-4105-8903-048461B8B9B3}">
      <dgm:prSet/>
      <dgm:spPr>
        <a:xfrm>
          <a:off x="5165072" y="1134847"/>
          <a:ext cx="91440" cy="229983"/>
        </a:xfrm>
      </dgm:spPr>
      <dgm:t>
        <a:bodyPr/>
        <a:lstStyle/>
        <a:p>
          <a:endParaRPr lang="en-US"/>
        </a:p>
      </dgm:t>
    </dgm:pt>
    <dgm:pt modelId="{801342F4-BFEC-40D0-B42F-E7ABA90FE070}" type="sibTrans" cxnId="{4E96F055-64B8-4105-8903-048461B8B9B3}">
      <dgm:prSet/>
      <dgm:spPr/>
      <dgm:t>
        <a:bodyPr/>
        <a:lstStyle/>
        <a:p>
          <a:endParaRPr lang="en-US"/>
        </a:p>
      </dgm:t>
    </dgm:pt>
    <dgm:pt modelId="{2D0024BF-370A-4809-810A-AA1B18F99D57}">
      <dgm:prSet phldrT="[Text]"/>
      <dgm:spPr>
        <a:xfrm>
          <a:off x="4158577" y="2169775"/>
          <a:ext cx="422672" cy="280074"/>
        </a:xfrm>
      </dgm:spPr>
      <dgm:t>
        <a:bodyPr/>
        <a:lstStyle/>
        <a:p>
          <a:r>
            <a:rPr lang="en-US"/>
            <a:t>Yes</a:t>
          </a:r>
        </a:p>
      </dgm:t>
    </dgm:pt>
    <dgm:pt modelId="{E93DD762-5E40-4C36-91A2-022AE75D0BFA}" type="parTrans" cxnId="{085A1E31-0683-49E1-98DB-499A755C4077}">
      <dgm:prSet/>
      <dgm:spPr>
        <a:xfrm>
          <a:off x="4369913" y="1939791"/>
          <a:ext cx="840878" cy="229983"/>
        </a:xfrm>
      </dgm:spPr>
      <dgm:t>
        <a:bodyPr/>
        <a:lstStyle/>
        <a:p>
          <a:endParaRPr lang="en-US"/>
        </a:p>
      </dgm:t>
    </dgm:pt>
    <dgm:pt modelId="{B22AA2EC-20BC-44B2-ADF3-53093323D478}" type="sibTrans" cxnId="{085A1E31-0683-49E1-98DB-499A755C4077}">
      <dgm:prSet/>
      <dgm:spPr/>
      <dgm:t>
        <a:bodyPr/>
        <a:lstStyle/>
        <a:p>
          <a:endParaRPr lang="en-US"/>
        </a:p>
      </dgm:t>
    </dgm:pt>
    <dgm:pt modelId="{32880B2D-E2F6-4CAA-B01F-65FFBCF27045}">
      <dgm:prSet phldrT="[Text]"/>
      <dgm:spPr>
        <a:xfrm>
          <a:off x="5840334" y="2169775"/>
          <a:ext cx="422672" cy="280074"/>
        </a:xfrm>
      </dgm:spPr>
      <dgm:t>
        <a:bodyPr/>
        <a:lstStyle/>
        <a:p>
          <a:r>
            <a:rPr lang="en-US"/>
            <a:t>No</a:t>
          </a:r>
        </a:p>
      </dgm:t>
    </dgm:pt>
    <dgm:pt modelId="{CECFDDAA-6B92-4180-B41E-72317D9AA70E}" type="parTrans" cxnId="{027412EF-5017-41E3-8904-A4AA74CFCC14}">
      <dgm:prSet/>
      <dgm:spPr>
        <a:xfrm>
          <a:off x="5210792" y="1939791"/>
          <a:ext cx="840878" cy="229983"/>
        </a:xfrm>
      </dgm:spPr>
      <dgm:t>
        <a:bodyPr/>
        <a:lstStyle/>
        <a:p>
          <a:endParaRPr lang="en-US"/>
        </a:p>
      </dgm:t>
    </dgm:pt>
    <dgm:pt modelId="{28348CF4-375C-43EE-B9BD-DAF69880A3CD}" type="sibTrans" cxnId="{027412EF-5017-41E3-8904-A4AA74CFCC14}">
      <dgm:prSet/>
      <dgm:spPr/>
      <dgm:t>
        <a:bodyPr/>
        <a:lstStyle/>
        <a:p>
          <a:endParaRPr lang="en-US"/>
        </a:p>
      </dgm:t>
    </dgm:pt>
    <dgm:pt modelId="{DDDC284E-94C7-419F-B83C-DA13149A033A}">
      <dgm:prSet phldrT="[Text]"/>
      <dgm:spPr>
        <a:xfrm>
          <a:off x="5132413" y="2679833"/>
          <a:ext cx="1838514" cy="574959"/>
        </a:xfrm>
        <a:ln w="19050">
          <a:solidFill>
            <a:schemeClr val="tx1"/>
          </a:solidFill>
        </a:ln>
      </dgm:spPr>
      <dgm:t>
        <a:bodyPr/>
        <a:lstStyle/>
        <a:p>
          <a:r>
            <a:rPr lang="en-US"/>
            <a:t>Division Leader Approval</a:t>
          </a:r>
        </a:p>
      </dgm:t>
    </dgm:pt>
    <dgm:pt modelId="{F74D9FC5-AFDE-4FB2-AE44-D882F37FF85D}" type="parTrans" cxnId="{5CB9C18C-7AD9-4D5E-9066-CEE8D01EC7A1}">
      <dgm:prSet/>
      <dgm:spPr>
        <a:xfrm>
          <a:off x="6005950" y="2449849"/>
          <a:ext cx="91440" cy="229983"/>
        </a:xfrm>
      </dgm:spPr>
      <dgm:t>
        <a:bodyPr/>
        <a:lstStyle/>
        <a:p>
          <a:endParaRPr lang="en-US"/>
        </a:p>
      </dgm:t>
    </dgm:pt>
    <dgm:pt modelId="{7431B3CB-607E-48B1-AB08-ACE9AC33E848}" type="sibTrans" cxnId="{5CB9C18C-7AD9-4D5E-9066-CEE8D01EC7A1}">
      <dgm:prSet/>
      <dgm:spPr/>
      <dgm:t>
        <a:bodyPr/>
        <a:lstStyle/>
        <a:p>
          <a:endParaRPr lang="en-US"/>
        </a:p>
      </dgm:t>
    </dgm:pt>
    <dgm:pt modelId="{C822D2DD-6EDD-4A7F-B0F4-6E1A9C85B1D3}">
      <dgm:prSet phldrT="[Text]"/>
      <dgm:spPr>
        <a:xfrm>
          <a:off x="3938693" y="2679833"/>
          <a:ext cx="862439" cy="574959"/>
        </a:xfrm>
        <a:solidFill>
          <a:schemeClr val="accent2">
            <a:lumMod val="60000"/>
            <a:lumOff val="40000"/>
          </a:schemeClr>
        </a:solidFill>
        <a:ln w="19050">
          <a:solidFill>
            <a:schemeClr val="tx1"/>
          </a:solidFill>
        </a:ln>
      </dgm:spPr>
      <dgm:t>
        <a:bodyPr/>
        <a:lstStyle/>
        <a:p>
          <a:r>
            <a:rPr lang="en-US"/>
            <a:t>Decision Memo Process</a:t>
          </a:r>
        </a:p>
      </dgm:t>
    </dgm:pt>
    <dgm:pt modelId="{102DD791-D6CE-4FFA-9479-CBC16C72A2E6}" type="sibTrans" cxnId="{594195F2-2A53-4A52-8BB4-44AEB6CBEFB8}">
      <dgm:prSet/>
      <dgm:spPr/>
      <dgm:t>
        <a:bodyPr/>
        <a:lstStyle/>
        <a:p>
          <a:endParaRPr lang="en-US"/>
        </a:p>
      </dgm:t>
    </dgm:pt>
    <dgm:pt modelId="{C91F6FAE-FA42-4776-A2B0-23D990F2E651}" type="parTrans" cxnId="{594195F2-2A53-4A52-8BB4-44AEB6CBEFB8}">
      <dgm:prSet/>
      <dgm:spPr>
        <a:xfrm>
          <a:off x="4324193" y="2449849"/>
          <a:ext cx="91440" cy="229983"/>
        </a:xfrm>
      </dgm:spPr>
      <dgm:t>
        <a:bodyPr/>
        <a:lstStyle/>
        <a:p>
          <a:endParaRPr lang="en-US"/>
        </a:p>
      </dgm:t>
    </dgm:pt>
    <dgm:pt modelId="{8EF42575-5EA3-47C2-A0C7-4BE3B4E17A77}" type="pres">
      <dgm:prSet presAssocID="{BAAD5C10-9B55-4B2B-BD70-F4DF6BE7E33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78BE51A-5506-4C7B-B9F6-3D2B748BBF24}" type="pres">
      <dgm:prSet presAssocID="{BAAD5C10-9B55-4B2B-BD70-F4DF6BE7E33A}" presName="hierFlow" presStyleCnt="0"/>
      <dgm:spPr/>
    </dgm:pt>
    <dgm:pt modelId="{E8F1B32B-08F8-4445-BAA6-BB7A1E5A2F35}" type="pres">
      <dgm:prSet presAssocID="{BAAD5C10-9B55-4B2B-BD70-F4DF6BE7E33A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14B64F8-CB3A-4A9E-B6D3-4D35223CFAA9}" type="pres">
      <dgm:prSet presAssocID="{B855C693-E2B4-4A03-84EC-975E0F9A70CB}" presName="Name14" presStyleCnt="0"/>
      <dgm:spPr/>
    </dgm:pt>
    <dgm:pt modelId="{2510C92A-C279-46F2-9371-B31F9DB806E7}" type="pres">
      <dgm:prSet presAssocID="{B855C693-E2B4-4A03-84EC-975E0F9A70CB}" presName="level1Shape" presStyleLbl="node0" presStyleIdx="0" presStyleCnt="1">
        <dgm:presLayoutVars>
          <dgm:chPref val="3"/>
        </dgm:presLayoutVars>
      </dgm:prSet>
      <dgm:spPr/>
    </dgm:pt>
    <dgm:pt modelId="{04EE0520-521B-41D9-8D80-D6CD0A782481}" type="pres">
      <dgm:prSet presAssocID="{B855C693-E2B4-4A03-84EC-975E0F9A70CB}" presName="hierChild2" presStyleCnt="0"/>
      <dgm:spPr/>
    </dgm:pt>
    <dgm:pt modelId="{C4E87A75-3A45-494F-A527-78C4AEC84284}" type="pres">
      <dgm:prSet presAssocID="{96795B4B-1FEC-42BA-AC9D-3C28723D27C0}" presName="Name19" presStyleLbl="parChTrans1D2" presStyleIdx="0" presStyleCnt="2"/>
      <dgm:spPr/>
    </dgm:pt>
    <dgm:pt modelId="{3E52ECF9-6B9E-404D-869A-0FC351C3E885}" type="pres">
      <dgm:prSet presAssocID="{BD350E90-520D-40F0-AF7F-45BBA8088816}" presName="Name21" presStyleCnt="0"/>
      <dgm:spPr/>
    </dgm:pt>
    <dgm:pt modelId="{4A59B731-E5CC-43A5-BFF7-8F52CC775447}" type="pres">
      <dgm:prSet presAssocID="{BD350E90-520D-40F0-AF7F-45BBA8088816}" presName="level2Shape" presStyleLbl="node2" presStyleIdx="0" presStyleCnt="2"/>
      <dgm:spPr/>
    </dgm:pt>
    <dgm:pt modelId="{3E95BE12-E256-475C-8DC8-796556703DA6}" type="pres">
      <dgm:prSet presAssocID="{BD350E90-520D-40F0-AF7F-45BBA8088816}" presName="hierChild3" presStyleCnt="0"/>
      <dgm:spPr/>
    </dgm:pt>
    <dgm:pt modelId="{DD72AEFE-E8B5-471C-82F8-368E12BCAAE2}" type="pres">
      <dgm:prSet presAssocID="{260E2B46-D7F0-45DD-9584-00F4F0640F75}" presName="Name19" presStyleLbl="parChTrans1D3" presStyleIdx="0" presStyleCnt="2"/>
      <dgm:spPr/>
    </dgm:pt>
    <dgm:pt modelId="{6817504A-4FB0-48D8-B37C-85A26B823D82}" type="pres">
      <dgm:prSet presAssocID="{535B9584-4774-4EDD-BF4C-764E1D7EDC7D}" presName="Name21" presStyleCnt="0"/>
      <dgm:spPr/>
    </dgm:pt>
    <dgm:pt modelId="{7F6D67D7-CB55-4598-9116-5B29D8DFB334}" type="pres">
      <dgm:prSet presAssocID="{535B9584-4774-4EDD-BF4C-764E1D7EDC7D}" presName="level2Shape" presStyleLbl="node3" presStyleIdx="0" presStyleCnt="2"/>
      <dgm:spPr/>
    </dgm:pt>
    <dgm:pt modelId="{11C53931-FFB7-4CF5-9705-7D09BB5D9234}" type="pres">
      <dgm:prSet presAssocID="{535B9584-4774-4EDD-BF4C-764E1D7EDC7D}" presName="hierChild3" presStyleCnt="0"/>
      <dgm:spPr/>
    </dgm:pt>
    <dgm:pt modelId="{212BD953-84F4-40E8-96B4-3BF1D8621442}" type="pres">
      <dgm:prSet presAssocID="{F91E23B6-FE51-43AE-9F68-0DE0D1AEBE5F}" presName="Name19" presStyleLbl="parChTrans1D4" presStyleIdx="0" presStyleCnt="8"/>
      <dgm:spPr/>
    </dgm:pt>
    <dgm:pt modelId="{801753C5-BC76-4ADB-B28C-63751064563B}" type="pres">
      <dgm:prSet presAssocID="{6A41F3DE-10CB-4481-93F2-5C9D8BF0E0D4}" presName="Name21" presStyleCnt="0"/>
      <dgm:spPr/>
    </dgm:pt>
    <dgm:pt modelId="{39A07A59-1F94-4904-80DB-0D4EDFA89977}" type="pres">
      <dgm:prSet presAssocID="{6A41F3DE-10CB-4481-93F2-5C9D8BF0E0D4}" presName="level2Shape" presStyleLbl="node4" presStyleIdx="0" presStyleCnt="8"/>
      <dgm:spPr/>
    </dgm:pt>
    <dgm:pt modelId="{072C16E2-B9D7-4059-8422-521D2FFA9CB0}" type="pres">
      <dgm:prSet presAssocID="{6A41F3DE-10CB-4481-93F2-5C9D8BF0E0D4}" presName="hierChild3" presStyleCnt="0"/>
      <dgm:spPr/>
    </dgm:pt>
    <dgm:pt modelId="{6F68557B-C862-4512-9125-3D701B4C99E5}" type="pres">
      <dgm:prSet presAssocID="{0F6990E6-4E5C-41CF-A49A-284614B92E50}" presName="Name19" presStyleLbl="parChTrans1D4" presStyleIdx="1" presStyleCnt="8"/>
      <dgm:spPr/>
    </dgm:pt>
    <dgm:pt modelId="{76C842F2-6BF6-4681-BBC8-1102C0A77023}" type="pres">
      <dgm:prSet presAssocID="{73DAA54F-442F-41FF-9291-9D616BA4E17B}" presName="Name21" presStyleCnt="0"/>
      <dgm:spPr/>
    </dgm:pt>
    <dgm:pt modelId="{EB52D1E0-72AE-4D0C-A226-280D06C35019}" type="pres">
      <dgm:prSet presAssocID="{73DAA54F-442F-41FF-9291-9D616BA4E17B}" presName="level2Shape" presStyleLbl="node4" presStyleIdx="1" presStyleCnt="8"/>
      <dgm:spPr/>
    </dgm:pt>
    <dgm:pt modelId="{F0C79ABA-5CD2-465A-B355-A909AECC4F84}" type="pres">
      <dgm:prSet presAssocID="{73DAA54F-442F-41FF-9291-9D616BA4E17B}" presName="hierChild3" presStyleCnt="0"/>
      <dgm:spPr/>
    </dgm:pt>
    <dgm:pt modelId="{1F226CDB-AD27-4E42-8E6D-B88B405F1E08}" type="pres">
      <dgm:prSet presAssocID="{D91F925E-F3FA-4053-9BCC-71CDDD220C6F}" presName="Name19" presStyleLbl="parChTrans1D4" presStyleIdx="2" presStyleCnt="8"/>
      <dgm:spPr/>
    </dgm:pt>
    <dgm:pt modelId="{AD0384D5-1A6A-4561-825C-E76732B9531E}" type="pres">
      <dgm:prSet presAssocID="{591DDA56-59DF-46F0-A425-578B2E5516BA}" presName="Name21" presStyleCnt="0"/>
      <dgm:spPr/>
    </dgm:pt>
    <dgm:pt modelId="{C8B8AA6E-508F-49B5-A9AE-4A0835933F28}" type="pres">
      <dgm:prSet presAssocID="{591DDA56-59DF-46F0-A425-578B2E5516BA}" presName="level2Shape" presStyleLbl="node4" presStyleIdx="2" presStyleCnt="8"/>
      <dgm:spPr/>
    </dgm:pt>
    <dgm:pt modelId="{7C730743-AF04-4244-9237-901052F56C77}" type="pres">
      <dgm:prSet presAssocID="{591DDA56-59DF-46F0-A425-578B2E5516BA}" presName="hierChild3" presStyleCnt="0"/>
      <dgm:spPr/>
    </dgm:pt>
    <dgm:pt modelId="{15CD0AB3-4C51-4495-B175-BA981DC32D68}" type="pres">
      <dgm:prSet presAssocID="{76E48906-64FC-4D4A-936D-30CC12A6081F}" presName="Name19" presStyleLbl="parChTrans1D4" presStyleIdx="3" presStyleCnt="8"/>
      <dgm:spPr/>
    </dgm:pt>
    <dgm:pt modelId="{6B2011E4-7AE8-45A4-98D3-0187679740CB}" type="pres">
      <dgm:prSet presAssocID="{23DEE32E-773A-4C2E-99B4-D3F354C10D00}" presName="Name21" presStyleCnt="0"/>
      <dgm:spPr/>
    </dgm:pt>
    <dgm:pt modelId="{93D35C85-2A3E-478B-B5A2-068C989FFE33}" type="pres">
      <dgm:prSet presAssocID="{23DEE32E-773A-4C2E-99B4-D3F354C10D00}" presName="level2Shape" presStyleLbl="node4" presStyleIdx="3" presStyleCnt="8"/>
      <dgm:spPr/>
    </dgm:pt>
    <dgm:pt modelId="{88D4EAB0-72CC-4158-A178-897FC387D4DF}" type="pres">
      <dgm:prSet presAssocID="{23DEE32E-773A-4C2E-99B4-D3F354C10D00}" presName="hierChild3" presStyleCnt="0"/>
      <dgm:spPr/>
    </dgm:pt>
    <dgm:pt modelId="{5BC9EF16-2B5B-4797-B93F-05A9245D03AB}" type="pres">
      <dgm:prSet presAssocID="{41D522A0-FFE1-4B9C-8DAA-E80C758E0667}" presName="Name19" presStyleLbl="parChTrans1D2" presStyleIdx="1" presStyleCnt="2"/>
      <dgm:spPr/>
    </dgm:pt>
    <dgm:pt modelId="{A8F97106-E88F-480A-9424-4D68C66B233F}" type="pres">
      <dgm:prSet presAssocID="{28029EF8-1FD7-43C8-A015-A76BBDAC6301}" presName="Name21" presStyleCnt="0"/>
      <dgm:spPr/>
    </dgm:pt>
    <dgm:pt modelId="{B06CC5A9-875C-4DB1-B2B3-D2884E411D54}" type="pres">
      <dgm:prSet presAssocID="{28029EF8-1FD7-43C8-A015-A76BBDAC6301}" presName="level2Shape" presStyleLbl="node2" presStyleIdx="1" presStyleCnt="2"/>
      <dgm:spPr/>
    </dgm:pt>
    <dgm:pt modelId="{E45148F7-9F4B-4176-B6FF-C43B1A4ACEF8}" type="pres">
      <dgm:prSet presAssocID="{28029EF8-1FD7-43C8-A015-A76BBDAC6301}" presName="hierChild3" presStyleCnt="0"/>
      <dgm:spPr/>
    </dgm:pt>
    <dgm:pt modelId="{92289B7E-0A43-4992-9BDC-ED28FFA999FB}" type="pres">
      <dgm:prSet presAssocID="{D5FDB9A1-719B-48BC-B17C-958B4EEE9193}" presName="Name19" presStyleLbl="parChTrans1D3" presStyleIdx="1" presStyleCnt="2"/>
      <dgm:spPr/>
    </dgm:pt>
    <dgm:pt modelId="{2553AD67-C835-4FD5-A6CA-40FCAF1B173A}" type="pres">
      <dgm:prSet presAssocID="{67962FBF-F6BA-45D9-A283-178E9FDFB026}" presName="Name21" presStyleCnt="0"/>
      <dgm:spPr/>
    </dgm:pt>
    <dgm:pt modelId="{55F06831-1303-4F85-A0F2-D0A46D5BB089}" type="pres">
      <dgm:prSet presAssocID="{67962FBF-F6BA-45D9-A283-178E9FDFB026}" presName="level2Shape" presStyleLbl="node3" presStyleIdx="1" presStyleCnt="2"/>
      <dgm:spPr/>
    </dgm:pt>
    <dgm:pt modelId="{54B16069-53E6-4567-BBBF-23C2EC59EC8F}" type="pres">
      <dgm:prSet presAssocID="{67962FBF-F6BA-45D9-A283-178E9FDFB026}" presName="hierChild3" presStyleCnt="0"/>
      <dgm:spPr/>
    </dgm:pt>
    <dgm:pt modelId="{B6D95A10-E7DC-4A2F-A17F-E31079FB48F3}" type="pres">
      <dgm:prSet presAssocID="{E93DD762-5E40-4C36-91A2-022AE75D0BFA}" presName="Name19" presStyleLbl="parChTrans1D4" presStyleIdx="4" presStyleCnt="8"/>
      <dgm:spPr/>
    </dgm:pt>
    <dgm:pt modelId="{80E04232-F60F-4F8C-8109-60319A34E00A}" type="pres">
      <dgm:prSet presAssocID="{2D0024BF-370A-4809-810A-AA1B18F99D57}" presName="Name21" presStyleCnt="0"/>
      <dgm:spPr/>
    </dgm:pt>
    <dgm:pt modelId="{7ED8B56A-7151-4532-9859-47A2E2278F83}" type="pres">
      <dgm:prSet presAssocID="{2D0024BF-370A-4809-810A-AA1B18F99D57}" presName="level2Shape" presStyleLbl="node4" presStyleIdx="4" presStyleCnt="8"/>
      <dgm:spPr/>
    </dgm:pt>
    <dgm:pt modelId="{C0560A64-0F00-44E4-923B-C21DE9FC971F}" type="pres">
      <dgm:prSet presAssocID="{2D0024BF-370A-4809-810A-AA1B18F99D57}" presName="hierChild3" presStyleCnt="0"/>
      <dgm:spPr/>
    </dgm:pt>
    <dgm:pt modelId="{046320F9-B767-40AD-9735-F9B185167913}" type="pres">
      <dgm:prSet presAssocID="{C91F6FAE-FA42-4776-A2B0-23D990F2E651}" presName="Name19" presStyleLbl="parChTrans1D4" presStyleIdx="5" presStyleCnt="8"/>
      <dgm:spPr/>
    </dgm:pt>
    <dgm:pt modelId="{4341D835-AF6C-4426-92B6-CC14291017C1}" type="pres">
      <dgm:prSet presAssocID="{C822D2DD-6EDD-4A7F-B0F4-6E1A9C85B1D3}" presName="Name21" presStyleCnt="0"/>
      <dgm:spPr/>
    </dgm:pt>
    <dgm:pt modelId="{1E73F1D3-FDBD-4E16-B106-D0E1E2BD50C2}" type="pres">
      <dgm:prSet presAssocID="{C822D2DD-6EDD-4A7F-B0F4-6E1A9C85B1D3}" presName="level2Shape" presStyleLbl="node4" presStyleIdx="5" presStyleCnt="8"/>
      <dgm:spPr/>
    </dgm:pt>
    <dgm:pt modelId="{AE046FCF-07EC-444A-A06D-F7B0904865E1}" type="pres">
      <dgm:prSet presAssocID="{C822D2DD-6EDD-4A7F-B0F4-6E1A9C85B1D3}" presName="hierChild3" presStyleCnt="0"/>
      <dgm:spPr/>
    </dgm:pt>
    <dgm:pt modelId="{13B723CE-9C7B-42FA-9A1B-531A4C64D416}" type="pres">
      <dgm:prSet presAssocID="{CECFDDAA-6B92-4180-B41E-72317D9AA70E}" presName="Name19" presStyleLbl="parChTrans1D4" presStyleIdx="6" presStyleCnt="8"/>
      <dgm:spPr/>
    </dgm:pt>
    <dgm:pt modelId="{285F1A3F-94DA-4CA0-8D30-239D76E04FA9}" type="pres">
      <dgm:prSet presAssocID="{32880B2D-E2F6-4CAA-B01F-65FFBCF27045}" presName="Name21" presStyleCnt="0"/>
      <dgm:spPr/>
    </dgm:pt>
    <dgm:pt modelId="{BB2B4621-DC1F-4746-B85D-BB49464A427A}" type="pres">
      <dgm:prSet presAssocID="{32880B2D-E2F6-4CAA-B01F-65FFBCF27045}" presName="level2Shape" presStyleLbl="node4" presStyleIdx="6" presStyleCnt="8"/>
      <dgm:spPr/>
    </dgm:pt>
    <dgm:pt modelId="{0D64D08B-52F4-4803-BC10-DF8579EA8D36}" type="pres">
      <dgm:prSet presAssocID="{32880B2D-E2F6-4CAA-B01F-65FFBCF27045}" presName="hierChild3" presStyleCnt="0"/>
      <dgm:spPr/>
    </dgm:pt>
    <dgm:pt modelId="{86DB7B25-6095-4A85-AE30-476B612CFE42}" type="pres">
      <dgm:prSet presAssocID="{F74D9FC5-AFDE-4FB2-AE44-D882F37FF85D}" presName="Name19" presStyleLbl="parChTrans1D4" presStyleIdx="7" presStyleCnt="8"/>
      <dgm:spPr/>
    </dgm:pt>
    <dgm:pt modelId="{D6139CAC-A105-46D6-8589-8F2FD8644A99}" type="pres">
      <dgm:prSet presAssocID="{DDDC284E-94C7-419F-B83C-DA13149A033A}" presName="Name21" presStyleCnt="0"/>
      <dgm:spPr/>
    </dgm:pt>
    <dgm:pt modelId="{7B26E514-D00A-4BD9-8F62-8EDB1CD0D868}" type="pres">
      <dgm:prSet presAssocID="{DDDC284E-94C7-419F-B83C-DA13149A033A}" presName="level2Shape" presStyleLbl="node4" presStyleIdx="7" presStyleCnt="8"/>
      <dgm:spPr/>
    </dgm:pt>
    <dgm:pt modelId="{8DAF3369-47D9-44DB-A8D3-7FFE885BD02E}" type="pres">
      <dgm:prSet presAssocID="{DDDC284E-94C7-419F-B83C-DA13149A033A}" presName="hierChild3" presStyleCnt="0"/>
      <dgm:spPr/>
    </dgm:pt>
    <dgm:pt modelId="{5ADF0FDF-64FC-4CEE-A628-ED53B6AEC012}" type="pres">
      <dgm:prSet presAssocID="{BAAD5C10-9B55-4B2B-BD70-F4DF6BE7E33A}" presName="bgShapesFlow" presStyleCnt="0"/>
      <dgm:spPr/>
    </dgm:pt>
  </dgm:ptLst>
  <dgm:cxnLst>
    <dgm:cxn modelId="{090A9008-4BC5-4A75-A32A-73BBAAD25B9E}" srcId="{B855C693-E2B4-4A03-84EC-975E0F9A70CB}" destId="{BD350E90-520D-40F0-AF7F-45BBA8088816}" srcOrd="0" destOrd="0" parTransId="{96795B4B-1FEC-42BA-AC9D-3C28723D27C0}" sibTransId="{38F1576C-1086-4F61-BF13-4B7246AFAA09}"/>
    <dgm:cxn modelId="{4D38EF08-8FEB-4831-AAD7-C3034B6D16EF}" type="presOf" srcId="{2D0024BF-370A-4809-810A-AA1B18F99D57}" destId="{7ED8B56A-7151-4532-9859-47A2E2278F83}" srcOrd="0" destOrd="0" presId="urn:microsoft.com/office/officeart/2005/8/layout/hierarchy6"/>
    <dgm:cxn modelId="{084AD30E-442F-4AF6-905B-A461F2507F51}" type="presOf" srcId="{67962FBF-F6BA-45D9-A283-178E9FDFB026}" destId="{55F06831-1303-4F85-A0F2-D0A46D5BB089}" srcOrd="0" destOrd="0" presId="urn:microsoft.com/office/officeart/2005/8/layout/hierarchy6"/>
    <dgm:cxn modelId="{2EFB860F-BC06-4F96-A56A-2A10AE799C23}" srcId="{BD350E90-520D-40F0-AF7F-45BBA8088816}" destId="{535B9584-4774-4EDD-BF4C-764E1D7EDC7D}" srcOrd="0" destOrd="0" parTransId="{260E2B46-D7F0-45DD-9584-00F4F0640F75}" sibTransId="{2AB1C64A-811B-42BE-9354-70A9B8D3A31D}"/>
    <dgm:cxn modelId="{EBDBB010-A22E-4839-A135-4FDF6C1A484A}" type="presOf" srcId="{E93DD762-5E40-4C36-91A2-022AE75D0BFA}" destId="{B6D95A10-E7DC-4A2F-A17F-E31079FB48F3}" srcOrd="0" destOrd="0" presId="urn:microsoft.com/office/officeart/2005/8/layout/hierarchy6"/>
    <dgm:cxn modelId="{A06AE017-3758-4FCC-9672-EB22E4EE24DA}" type="presOf" srcId="{23DEE32E-773A-4C2E-99B4-D3F354C10D00}" destId="{93D35C85-2A3E-478B-B5A2-068C989FFE33}" srcOrd="0" destOrd="0" presId="urn:microsoft.com/office/officeart/2005/8/layout/hierarchy6"/>
    <dgm:cxn modelId="{53C31730-2B52-4B94-ACAC-3C84CF3257E4}" type="presOf" srcId="{76E48906-64FC-4D4A-936D-30CC12A6081F}" destId="{15CD0AB3-4C51-4495-B175-BA981DC32D68}" srcOrd="0" destOrd="0" presId="urn:microsoft.com/office/officeart/2005/8/layout/hierarchy6"/>
    <dgm:cxn modelId="{58362430-545B-40D3-89D4-7AF5ACE6694C}" type="presOf" srcId="{D5FDB9A1-719B-48BC-B17C-958B4EEE9193}" destId="{92289B7E-0A43-4992-9BDC-ED28FFA999FB}" srcOrd="0" destOrd="0" presId="urn:microsoft.com/office/officeart/2005/8/layout/hierarchy6"/>
    <dgm:cxn modelId="{085A1E31-0683-49E1-98DB-499A755C4077}" srcId="{67962FBF-F6BA-45D9-A283-178E9FDFB026}" destId="{2D0024BF-370A-4809-810A-AA1B18F99D57}" srcOrd="0" destOrd="0" parTransId="{E93DD762-5E40-4C36-91A2-022AE75D0BFA}" sibTransId="{B22AA2EC-20BC-44B2-ADF3-53093323D478}"/>
    <dgm:cxn modelId="{8F68E231-F662-4D97-A57A-189C99A7BC5A}" type="presOf" srcId="{260E2B46-D7F0-45DD-9584-00F4F0640F75}" destId="{DD72AEFE-E8B5-471C-82F8-368E12BCAAE2}" srcOrd="0" destOrd="0" presId="urn:microsoft.com/office/officeart/2005/8/layout/hierarchy6"/>
    <dgm:cxn modelId="{5443BB37-710C-4176-BF0C-6E59C9F20990}" type="presOf" srcId="{F91E23B6-FE51-43AE-9F68-0DE0D1AEBE5F}" destId="{212BD953-84F4-40E8-96B4-3BF1D8621442}" srcOrd="0" destOrd="0" presId="urn:microsoft.com/office/officeart/2005/8/layout/hierarchy6"/>
    <dgm:cxn modelId="{01E31B3B-3DA1-4870-95CD-298539D91F84}" type="presOf" srcId="{DDDC284E-94C7-419F-B83C-DA13149A033A}" destId="{7B26E514-D00A-4BD9-8F62-8EDB1CD0D868}" srcOrd="0" destOrd="0" presId="urn:microsoft.com/office/officeart/2005/8/layout/hierarchy6"/>
    <dgm:cxn modelId="{D3B17042-6CCC-4ECF-A9F3-8428BD794002}" srcId="{B855C693-E2B4-4A03-84EC-975E0F9A70CB}" destId="{28029EF8-1FD7-43C8-A015-A76BBDAC6301}" srcOrd="1" destOrd="0" parTransId="{41D522A0-FFE1-4B9C-8DAA-E80C758E0667}" sibTransId="{2D6BF3FB-814B-4619-933E-29A7C1D82044}"/>
    <dgm:cxn modelId="{70ACE565-D082-48E2-B222-6020471BB4ED}" type="presOf" srcId="{BAAD5C10-9B55-4B2B-BD70-F4DF6BE7E33A}" destId="{8EF42575-5EA3-47C2-A0C7-4BE3B4E17A77}" srcOrd="0" destOrd="0" presId="urn:microsoft.com/office/officeart/2005/8/layout/hierarchy6"/>
    <dgm:cxn modelId="{914A0647-8896-4EDB-9CBA-92BE60F0B293}" type="presOf" srcId="{32880B2D-E2F6-4CAA-B01F-65FFBCF27045}" destId="{BB2B4621-DC1F-4746-B85D-BB49464A427A}" srcOrd="0" destOrd="0" presId="urn:microsoft.com/office/officeart/2005/8/layout/hierarchy6"/>
    <dgm:cxn modelId="{EAF2DF48-B9D5-4074-B5E0-9594C65A280C}" type="presOf" srcId="{6A41F3DE-10CB-4481-93F2-5C9D8BF0E0D4}" destId="{39A07A59-1F94-4904-80DB-0D4EDFA89977}" srcOrd="0" destOrd="0" presId="urn:microsoft.com/office/officeart/2005/8/layout/hierarchy6"/>
    <dgm:cxn modelId="{2386B06F-E6CA-47DF-AC6E-D53551C6517B}" type="presOf" srcId="{591DDA56-59DF-46F0-A425-578B2E5516BA}" destId="{C8B8AA6E-508F-49B5-A9AE-4A0835933F28}" srcOrd="0" destOrd="0" presId="urn:microsoft.com/office/officeart/2005/8/layout/hierarchy6"/>
    <dgm:cxn modelId="{7AFA1871-6309-48C1-AC81-5D0614BA3069}" srcId="{535B9584-4774-4EDD-BF4C-764E1D7EDC7D}" destId="{591DDA56-59DF-46F0-A425-578B2E5516BA}" srcOrd="1" destOrd="0" parTransId="{D91F925E-F3FA-4053-9BCC-71CDDD220C6F}" sibTransId="{63D62000-6BB8-45D1-8516-4AD816B7D7D9}"/>
    <dgm:cxn modelId="{6B12AD53-3EE7-4139-B175-DFF379A3CC7B}" type="presOf" srcId="{C822D2DD-6EDD-4A7F-B0F4-6E1A9C85B1D3}" destId="{1E73F1D3-FDBD-4E16-B106-D0E1E2BD50C2}" srcOrd="0" destOrd="0" presId="urn:microsoft.com/office/officeart/2005/8/layout/hierarchy6"/>
    <dgm:cxn modelId="{8ACFF453-D2D1-4FCD-8D94-7BF3F6E66ED2}" srcId="{535B9584-4774-4EDD-BF4C-764E1D7EDC7D}" destId="{6A41F3DE-10CB-4481-93F2-5C9D8BF0E0D4}" srcOrd="0" destOrd="0" parTransId="{F91E23B6-FE51-43AE-9F68-0DE0D1AEBE5F}" sibTransId="{3A627CD1-AC08-4A9C-9FB6-4B80AC5523BE}"/>
    <dgm:cxn modelId="{2F689575-0866-4009-B610-9F790E6A68C9}" type="presOf" srcId="{BD350E90-520D-40F0-AF7F-45BBA8088816}" destId="{4A59B731-E5CC-43A5-BFF7-8F52CC775447}" srcOrd="0" destOrd="0" presId="urn:microsoft.com/office/officeart/2005/8/layout/hierarchy6"/>
    <dgm:cxn modelId="{4E96F055-64B8-4105-8903-048461B8B9B3}" srcId="{28029EF8-1FD7-43C8-A015-A76BBDAC6301}" destId="{67962FBF-F6BA-45D9-A283-178E9FDFB026}" srcOrd="0" destOrd="0" parTransId="{D5FDB9A1-719B-48BC-B17C-958B4EEE9193}" sibTransId="{801342F4-BFEC-40D0-B42F-E7ABA90FE070}"/>
    <dgm:cxn modelId="{8CF92E59-044F-4175-99F0-B5E88A11432C}" type="presOf" srcId="{41D522A0-FFE1-4B9C-8DAA-E80C758E0667}" destId="{5BC9EF16-2B5B-4797-B93F-05A9245D03AB}" srcOrd="0" destOrd="0" presId="urn:microsoft.com/office/officeart/2005/8/layout/hierarchy6"/>
    <dgm:cxn modelId="{39127985-7315-48A4-B9DF-5B0BC5545514}" type="presOf" srcId="{96795B4B-1FEC-42BA-AC9D-3C28723D27C0}" destId="{C4E87A75-3A45-494F-A527-78C4AEC84284}" srcOrd="0" destOrd="0" presId="urn:microsoft.com/office/officeart/2005/8/layout/hierarchy6"/>
    <dgm:cxn modelId="{5CB9C18C-7AD9-4D5E-9066-CEE8D01EC7A1}" srcId="{32880B2D-E2F6-4CAA-B01F-65FFBCF27045}" destId="{DDDC284E-94C7-419F-B83C-DA13149A033A}" srcOrd="0" destOrd="0" parTransId="{F74D9FC5-AFDE-4FB2-AE44-D882F37FF85D}" sibTransId="{7431B3CB-607E-48B1-AB08-ACE9AC33E848}"/>
    <dgm:cxn modelId="{FF16928F-210C-4236-807C-A8D1EDE1B3B5}" srcId="{BAAD5C10-9B55-4B2B-BD70-F4DF6BE7E33A}" destId="{B855C693-E2B4-4A03-84EC-975E0F9A70CB}" srcOrd="0" destOrd="0" parTransId="{AA25FC77-F88B-486F-8D20-A723B6834FB9}" sibTransId="{2569DCC0-83FC-4480-8037-7194786F4EBB}"/>
    <dgm:cxn modelId="{C4236690-2F72-442C-A6EC-5CD74E60D030}" type="presOf" srcId="{CECFDDAA-6B92-4180-B41E-72317D9AA70E}" destId="{13B723CE-9C7B-42FA-9A1B-531A4C64D416}" srcOrd="0" destOrd="0" presId="urn:microsoft.com/office/officeart/2005/8/layout/hierarchy6"/>
    <dgm:cxn modelId="{882253A2-7750-4EE6-A3A4-71B890D17E46}" type="presOf" srcId="{B855C693-E2B4-4A03-84EC-975E0F9A70CB}" destId="{2510C92A-C279-46F2-9371-B31F9DB806E7}" srcOrd="0" destOrd="0" presId="urn:microsoft.com/office/officeart/2005/8/layout/hierarchy6"/>
    <dgm:cxn modelId="{D35D3DA6-397D-4253-85EE-2C0D8B33AA77}" type="presOf" srcId="{F74D9FC5-AFDE-4FB2-AE44-D882F37FF85D}" destId="{86DB7B25-6095-4A85-AE30-476B612CFE42}" srcOrd="0" destOrd="0" presId="urn:microsoft.com/office/officeart/2005/8/layout/hierarchy6"/>
    <dgm:cxn modelId="{9FF0B9AC-1F5B-4345-ACBB-73493233EDB8}" type="presOf" srcId="{73DAA54F-442F-41FF-9291-9D616BA4E17B}" destId="{EB52D1E0-72AE-4D0C-A226-280D06C35019}" srcOrd="0" destOrd="0" presId="urn:microsoft.com/office/officeart/2005/8/layout/hierarchy6"/>
    <dgm:cxn modelId="{DB1D0EBF-A6DA-4012-900C-E091C91388C9}" type="presOf" srcId="{C91F6FAE-FA42-4776-A2B0-23D990F2E651}" destId="{046320F9-B767-40AD-9735-F9B185167913}" srcOrd="0" destOrd="0" presId="urn:microsoft.com/office/officeart/2005/8/layout/hierarchy6"/>
    <dgm:cxn modelId="{6B59B8CE-3687-4DE9-9443-921B688927B3}" type="presOf" srcId="{0F6990E6-4E5C-41CF-A49A-284614B92E50}" destId="{6F68557B-C862-4512-9125-3D701B4C99E5}" srcOrd="0" destOrd="0" presId="urn:microsoft.com/office/officeart/2005/8/layout/hierarchy6"/>
    <dgm:cxn modelId="{AD55CDD5-63E5-4407-8EB5-B82211101195}" type="presOf" srcId="{535B9584-4774-4EDD-BF4C-764E1D7EDC7D}" destId="{7F6D67D7-CB55-4598-9116-5B29D8DFB334}" srcOrd="0" destOrd="0" presId="urn:microsoft.com/office/officeart/2005/8/layout/hierarchy6"/>
    <dgm:cxn modelId="{F0CD07DA-28D3-42B9-9FD7-C04DC7E570CF}" srcId="{591DDA56-59DF-46F0-A425-578B2E5516BA}" destId="{23DEE32E-773A-4C2E-99B4-D3F354C10D00}" srcOrd="0" destOrd="0" parTransId="{76E48906-64FC-4D4A-936D-30CC12A6081F}" sibTransId="{C8B4E724-6BA1-42A6-84F0-E40E85189E3F}"/>
    <dgm:cxn modelId="{CDC665E1-E464-4916-8F9A-7BF643C83783}" type="presOf" srcId="{D91F925E-F3FA-4053-9BCC-71CDDD220C6F}" destId="{1F226CDB-AD27-4E42-8E6D-B88B405F1E08}" srcOrd="0" destOrd="0" presId="urn:microsoft.com/office/officeart/2005/8/layout/hierarchy6"/>
    <dgm:cxn modelId="{4D06BBE9-A3B5-4571-88A0-D3D1ECC983A1}" type="presOf" srcId="{28029EF8-1FD7-43C8-A015-A76BBDAC6301}" destId="{B06CC5A9-875C-4DB1-B2B3-D2884E411D54}" srcOrd="0" destOrd="0" presId="urn:microsoft.com/office/officeart/2005/8/layout/hierarchy6"/>
    <dgm:cxn modelId="{2D41E7EC-73DC-444B-B067-4923C0B62466}" srcId="{6A41F3DE-10CB-4481-93F2-5C9D8BF0E0D4}" destId="{73DAA54F-442F-41FF-9291-9D616BA4E17B}" srcOrd="0" destOrd="0" parTransId="{0F6990E6-4E5C-41CF-A49A-284614B92E50}" sibTransId="{E02CD41C-E7D0-4449-9381-8E288F812C66}"/>
    <dgm:cxn modelId="{027412EF-5017-41E3-8904-A4AA74CFCC14}" srcId="{67962FBF-F6BA-45D9-A283-178E9FDFB026}" destId="{32880B2D-E2F6-4CAA-B01F-65FFBCF27045}" srcOrd="1" destOrd="0" parTransId="{CECFDDAA-6B92-4180-B41E-72317D9AA70E}" sibTransId="{28348CF4-375C-43EE-B9BD-DAF69880A3CD}"/>
    <dgm:cxn modelId="{594195F2-2A53-4A52-8BB4-44AEB6CBEFB8}" srcId="{2D0024BF-370A-4809-810A-AA1B18F99D57}" destId="{C822D2DD-6EDD-4A7F-B0F4-6E1A9C85B1D3}" srcOrd="0" destOrd="0" parTransId="{C91F6FAE-FA42-4776-A2B0-23D990F2E651}" sibTransId="{102DD791-D6CE-4FFA-9479-CBC16C72A2E6}"/>
    <dgm:cxn modelId="{8DC15F0D-CE9C-4A33-8132-FF4B20BC9D86}" type="presParOf" srcId="{8EF42575-5EA3-47C2-A0C7-4BE3B4E17A77}" destId="{578BE51A-5506-4C7B-B9F6-3D2B748BBF24}" srcOrd="0" destOrd="0" presId="urn:microsoft.com/office/officeart/2005/8/layout/hierarchy6"/>
    <dgm:cxn modelId="{D558EE99-716C-4185-87A6-6CB0E394D49F}" type="presParOf" srcId="{578BE51A-5506-4C7B-B9F6-3D2B748BBF24}" destId="{E8F1B32B-08F8-4445-BAA6-BB7A1E5A2F35}" srcOrd="0" destOrd="0" presId="urn:microsoft.com/office/officeart/2005/8/layout/hierarchy6"/>
    <dgm:cxn modelId="{4E8CF131-8CEE-4452-B5BB-E268D176E9CB}" type="presParOf" srcId="{E8F1B32B-08F8-4445-BAA6-BB7A1E5A2F35}" destId="{414B64F8-CB3A-4A9E-B6D3-4D35223CFAA9}" srcOrd="0" destOrd="0" presId="urn:microsoft.com/office/officeart/2005/8/layout/hierarchy6"/>
    <dgm:cxn modelId="{E0952B3C-2127-4A09-94B1-BD528B38FBB1}" type="presParOf" srcId="{414B64F8-CB3A-4A9E-B6D3-4D35223CFAA9}" destId="{2510C92A-C279-46F2-9371-B31F9DB806E7}" srcOrd="0" destOrd="0" presId="urn:microsoft.com/office/officeart/2005/8/layout/hierarchy6"/>
    <dgm:cxn modelId="{C3C05BFE-488C-481A-AA89-C6B05FEA7726}" type="presParOf" srcId="{414B64F8-CB3A-4A9E-B6D3-4D35223CFAA9}" destId="{04EE0520-521B-41D9-8D80-D6CD0A782481}" srcOrd="1" destOrd="0" presId="urn:microsoft.com/office/officeart/2005/8/layout/hierarchy6"/>
    <dgm:cxn modelId="{937CCCB6-848A-4B70-A745-339B680BDCCC}" type="presParOf" srcId="{04EE0520-521B-41D9-8D80-D6CD0A782481}" destId="{C4E87A75-3A45-494F-A527-78C4AEC84284}" srcOrd="0" destOrd="0" presId="urn:microsoft.com/office/officeart/2005/8/layout/hierarchy6"/>
    <dgm:cxn modelId="{FFEE3D9F-6A14-4B13-9BE7-4EFD827595D7}" type="presParOf" srcId="{04EE0520-521B-41D9-8D80-D6CD0A782481}" destId="{3E52ECF9-6B9E-404D-869A-0FC351C3E885}" srcOrd="1" destOrd="0" presId="urn:microsoft.com/office/officeart/2005/8/layout/hierarchy6"/>
    <dgm:cxn modelId="{7B88FAED-4C8E-453B-95BB-4F6619C8F5F7}" type="presParOf" srcId="{3E52ECF9-6B9E-404D-869A-0FC351C3E885}" destId="{4A59B731-E5CC-43A5-BFF7-8F52CC775447}" srcOrd="0" destOrd="0" presId="urn:microsoft.com/office/officeart/2005/8/layout/hierarchy6"/>
    <dgm:cxn modelId="{90D7B1B8-C35E-40D0-90D7-8960E3619413}" type="presParOf" srcId="{3E52ECF9-6B9E-404D-869A-0FC351C3E885}" destId="{3E95BE12-E256-475C-8DC8-796556703DA6}" srcOrd="1" destOrd="0" presId="urn:microsoft.com/office/officeart/2005/8/layout/hierarchy6"/>
    <dgm:cxn modelId="{BAFF8E8E-3DB9-4FFE-8501-CC1944A9D64D}" type="presParOf" srcId="{3E95BE12-E256-475C-8DC8-796556703DA6}" destId="{DD72AEFE-E8B5-471C-82F8-368E12BCAAE2}" srcOrd="0" destOrd="0" presId="urn:microsoft.com/office/officeart/2005/8/layout/hierarchy6"/>
    <dgm:cxn modelId="{8D15BCC9-2B62-4492-8449-AF6FE23D55EB}" type="presParOf" srcId="{3E95BE12-E256-475C-8DC8-796556703DA6}" destId="{6817504A-4FB0-48D8-B37C-85A26B823D82}" srcOrd="1" destOrd="0" presId="urn:microsoft.com/office/officeart/2005/8/layout/hierarchy6"/>
    <dgm:cxn modelId="{CC0A32EC-FB32-472E-BA7B-C26C08C3244E}" type="presParOf" srcId="{6817504A-4FB0-48D8-B37C-85A26B823D82}" destId="{7F6D67D7-CB55-4598-9116-5B29D8DFB334}" srcOrd="0" destOrd="0" presId="urn:microsoft.com/office/officeart/2005/8/layout/hierarchy6"/>
    <dgm:cxn modelId="{A0E80A65-F634-4DE3-9D23-37917D2CC496}" type="presParOf" srcId="{6817504A-4FB0-48D8-B37C-85A26B823D82}" destId="{11C53931-FFB7-4CF5-9705-7D09BB5D9234}" srcOrd="1" destOrd="0" presId="urn:microsoft.com/office/officeart/2005/8/layout/hierarchy6"/>
    <dgm:cxn modelId="{DC732160-1F86-4DC9-8277-1F3C9683CCDF}" type="presParOf" srcId="{11C53931-FFB7-4CF5-9705-7D09BB5D9234}" destId="{212BD953-84F4-40E8-96B4-3BF1D8621442}" srcOrd="0" destOrd="0" presId="urn:microsoft.com/office/officeart/2005/8/layout/hierarchy6"/>
    <dgm:cxn modelId="{912CAC45-83DA-4CB7-87E5-BCDD751D0DF3}" type="presParOf" srcId="{11C53931-FFB7-4CF5-9705-7D09BB5D9234}" destId="{801753C5-BC76-4ADB-B28C-63751064563B}" srcOrd="1" destOrd="0" presId="urn:microsoft.com/office/officeart/2005/8/layout/hierarchy6"/>
    <dgm:cxn modelId="{50F5F592-AFF5-4369-BC8A-E1BD2D86C684}" type="presParOf" srcId="{801753C5-BC76-4ADB-B28C-63751064563B}" destId="{39A07A59-1F94-4904-80DB-0D4EDFA89977}" srcOrd="0" destOrd="0" presId="urn:microsoft.com/office/officeart/2005/8/layout/hierarchy6"/>
    <dgm:cxn modelId="{4EB72F45-77A6-4238-8F7A-B9568C743D4A}" type="presParOf" srcId="{801753C5-BC76-4ADB-B28C-63751064563B}" destId="{072C16E2-B9D7-4059-8422-521D2FFA9CB0}" srcOrd="1" destOrd="0" presId="urn:microsoft.com/office/officeart/2005/8/layout/hierarchy6"/>
    <dgm:cxn modelId="{0B5EFA07-2515-4828-86F4-36A8E8F289CC}" type="presParOf" srcId="{072C16E2-B9D7-4059-8422-521D2FFA9CB0}" destId="{6F68557B-C862-4512-9125-3D701B4C99E5}" srcOrd="0" destOrd="0" presId="urn:microsoft.com/office/officeart/2005/8/layout/hierarchy6"/>
    <dgm:cxn modelId="{EC6A10E0-099E-4EE2-82D6-4A34806605C5}" type="presParOf" srcId="{072C16E2-B9D7-4059-8422-521D2FFA9CB0}" destId="{76C842F2-6BF6-4681-BBC8-1102C0A77023}" srcOrd="1" destOrd="0" presId="urn:microsoft.com/office/officeart/2005/8/layout/hierarchy6"/>
    <dgm:cxn modelId="{22A312DB-F0E4-46F3-853D-963FBED7EE09}" type="presParOf" srcId="{76C842F2-6BF6-4681-BBC8-1102C0A77023}" destId="{EB52D1E0-72AE-4D0C-A226-280D06C35019}" srcOrd="0" destOrd="0" presId="urn:microsoft.com/office/officeart/2005/8/layout/hierarchy6"/>
    <dgm:cxn modelId="{1C05626A-78EC-492D-9EF8-69B04D41D7B9}" type="presParOf" srcId="{76C842F2-6BF6-4681-BBC8-1102C0A77023}" destId="{F0C79ABA-5CD2-465A-B355-A909AECC4F84}" srcOrd="1" destOrd="0" presId="urn:microsoft.com/office/officeart/2005/8/layout/hierarchy6"/>
    <dgm:cxn modelId="{35D1F683-7D9A-4DB3-8CA8-13E1414B01A0}" type="presParOf" srcId="{11C53931-FFB7-4CF5-9705-7D09BB5D9234}" destId="{1F226CDB-AD27-4E42-8E6D-B88B405F1E08}" srcOrd="2" destOrd="0" presId="urn:microsoft.com/office/officeart/2005/8/layout/hierarchy6"/>
    <dgm:cxn modelId="{FE2BB4A9-499F-471D-884B-2453B9762CB9}" type="presParOf" srcId="{11C53931-FFB7-4CF5-9705-7D09BB5D9234}" destId="{AD0384D5-1A6A-4561-825C-E76732B9531E}" srcOrd="3" destOrd="0" presId="urn:microsoft.com/office/officeart/2005/8/layout/hierarchy6"/>
    <dgm:cxn modelId="{070681CF-024F-4152-B32D-082585C96D0D}" type="presParOf" srcId="{AD0384D5-1A6A-4561-825C-E76732B9531E}" destId="{C8B8AA6E-508F-49B5-A9AE-4A0835933F28}" srcOrd="0" destOrd="0" presId="urn:microsoft.com/office/officeart/2005/8/layout/hierarchy6"/>
    <dgm:cxn modelId="{19AB6F33-68B7-414A-889E-8EF68A8B9D4A}" type="presParOf" srcId="{AD0384D5-1A6A-4561-825C-E76732B9531E}" destId="{7C730743-AF04-4244-9237-901052F56C77}" srcOrd="1" destOrd="0" presId="urn:microsoft.com/office/officeart/2005/8/layout/hierarchy6"/>
    <dgm:cxn modelId="{839546A8-5922-4503-A078-1CF408CE9EB8}" type="presParOf" srcId="{7C730743-AF04-4244-9237-901052F56C77}" destId="{15CD0AB3-4C51-4495-B175-BA981DC32D68}" srcOrd="0" destOrd="0" presId="urn:microsoft.com/office/officeart/2005/8/layout/hierarchy6"/>
    <dgm:cxn modelId="{E4B61A5B-2D33-4F14-8262-117B7ABD79CC}" type="presParOf" srcId="{7C730743-AF04-4244-9237-901052F56C77}" destId="{6B2011E4-7AE8-45A4-98D3-0187679740CB}" srcOrd="1" destOrd="0" presId="urn:microsoft.com/office/officeart/2005/8/layout/hierarchy6"/>
    <dgm:cxn modelId="{2AE29C74-2988-4F2E-87E1-43C5476E015D}" type="presParOf" srcId="{6B2011E4-7AE8-45A4-98D3-0187679740CB}" destId="{93D35C85-2A3E-478B-B5A2-068C989FFE33}" srcOrd="0" destOrd="0" presId="urn:microsoft.com/office/officeart/2005/8/layout/hierarchy6"/>
    <dgm:cxn modelId="{F7A91E02-8462-455E-B224-BD416B59A428}" type="presParOf" srcId="{6B2011E4-7AE8-45A4-98D3-0187679740CB}" destId="{88D4EAB0-72CC-4158-A178-897FC387D4DF}" srcOrd="1" destOrd="0" presId="urn:microsoft.com/office/officeart/2005/8/layout/hierarchy6"/>
    <dgm:cxn modelId="{49DC9A51-5BA4-4876-9AF0-84A35643D8F2}" type="presParOf" srcId="{04EE0520-521B-41D9-8D80-D6CD0A782481}" destId="{5BC9EF16-2B5B-4797-B93F-05A9245D03AB}" srcOrd="2" destOrd="0" presId="urn:microsoft.com/office/officeart/2005/8/layout/hierarchy6"/>
    <dgm:cxn modelId="{D8567EB4-35BF-4EFE-8EBA-70E54D9F2A8B}" type="presParOf" srcId="{04EE0520-521B-41D9-8D80-D6CD0A782481}" destId="{A8F97106-E88F-480A-9424-4D68C66B233F}" srcOrd="3" destOrd="0" presId="urn:microsoft.com/office/officeart/2005/8/layout/hierarchy6"/>
    <dgm:cxn modelId="{79B8CE0B-336C-4710-B16A-753AFE9582F6}" type="presParOf" srcId="{A8F97106-E88F-480A-9424-4D68C66B233F}" destId="{B06CC5A9-875C-4DB1-B2B3-D2884E411D54}" srcOrd="0" destOrd="0" presId="urn:microsoft.com/office/officeart/2005/8/layout/hierarchy6"/>
    <dgm:cxn modelId="{6D13F15B-BEED-4110-824B-74CFCC2EA407}" type="presParOf" srcId="{A8F97106-E88F-480A-9424-4D68C66B233F}" destId="{E45148F7-9F4B-4176-B6FF-C43B1A4ACEF8}" srcOrd="1" destOrd="0" presId="urn:microsoft.com/office/officeart/2005/8/layout/hierarchy6"/>
    <dgm:cxn modelId="{DBBBFA8C-2F70-4547-B4CE-2618520EAD2C}" type="presParOf" srcId="{E45148F7-9F4B-4176-B6FF-C43B1A4ACEF8}" destId="{92289B7E-0A43-4992-9BDC-ED28FFA999FB}" srcOrd="0" destOrd="0" presId="urn:microsoft.com/office/officeart/2005/8/layout/hierarchy6"/>
    <dgm:cxn modelId="{7885FD79-D94E-40C7-B1C3-DF986B316297}" type="presParOf" srcId="{E45148F7-9F4B-4176-B6FF-C43B1A4ACEF8}" destId="{2553AD67-C835-4FD5-A6CA-40FCAF1B173A}" srcOrd="1" destOrd="0" presId="urn:microsoft.com/office/officeart/2005/8/layout/hierarchy6"/>
    <dgm:cxn modelId="{62E58AC0-8EE9-47C7-B60F-9F7C8D82FB26}" type="presParOf" srcId="{2553AD67-C835-4FD5-A6CA-40FCAF1B173A}" destId="{55F06831-1303-4F85-A0F2-D0A46D5BB089}" srcOrd="0" destOrd="0" presId="urn:microsoft.com/office/officeart/2005/8/layout/hierarchy6"/>
    <dgm:cxn modelId="{302DC6C9-FF5A-43FE-B610-936A4DA39F3A}" type="presParOf" srcId="{2553AD67-C835-4FD5-A6CA-40FCAF1B173A}" destId="{54B16069-53E6-4567-BBBF-23C2EC59EC8F}" srcOrd="1" destOrd="0" presId="urn:microsoft.com/office/officeart/2005/8/layout/hierarchy6"/>
    <dgm:cxn modelId="{4CECDBF3-4D23-4C3C-8892-37C51C76BAD9}" type="presParOf" srcId="{54B16069-53E6-4567-BBBF-23C2EC59EC8F}" destId="{B6D95A10-E7DC-4A2F-A17F-E31079FB48F3}" srcOrd="0" destOrd="0" presId="urn:microsoft.com/office/officeart/2005/8/layout/hierarchy6"/>
    <dgm:cxn modelId="{2059A898-F892-49AD-B379-F6CC1B5EFEA7}" type="presParOf" srcId="{54B16069-53E6-4567-BBBF-23C2EC59EC8F}" destId="{80E04232-F60F-4F8C-8109-60319A34E00A}" srcOrd="1" destOrd="0" presId="urn:microsoft.com/office/officeart/2005/8/layout/hierarchy6"/>
    <dgm:cxn modelId="{6345E9F4-2800-4DD3-86E9-A4D6973C80E9}" type="presParOf" srcId="{80E04232-F60F-4F8C-8109-60319A34E00A}" destId="{7ED8B56A-7151-4532-9859-47A2E2278F83}" srcOrd="0" destOrd="0" presId="urn:microsoft.com/office/officeart/2005/8/layout/hierarchy6"/>
    <dgm:cxn modelId="{B5D2C9C0-F4F4-40CC-BAC7-ED543621419F}" type="presParOf" srcId="{80E04232-F60F-4F8C-8109-60319A34E00A}" destId="{C0560A64-0F00-44E4-923B-C21DE9FC971F}" srcOrd="1" destOrd="0" presId="urn:microsoft.com/office/officeart/2005/8/layout/hierarchy6"/>
    <dgm:cxn modelId="{359F4E02-5F61-48F8-A3E2-6A5A2BD18C9D}" type="presParOf" srcId="{C0560A64-0F00-44E4-923B-C21DE9FC971F}" destId="{046320F9-B767-40AD-9735-F9B185167913}" srcOrd="0" destOrd="0" presId="urn:microsoft.com/office/officeart/2005/8/layout/hierarchy6"/>
    <dgm:cxn modelId="{D3233143-00E9-4E2A-811B-7B2F8A3FCAB1}" type="presParOf" srcId="{C0560A64-0F00-44E4-923B-C21DE9FC971F}" destId="{4341D835-AF6C-4426-92B6-CC14291017C1}" srcOrd="1" destOrd="0" presId="urn:microsoft.com/office/officeart/2005/8/layout/hierarchy6"/>
    <dgm:cxn modelId="{6F3EA113-57AA-4794-906D-67EAE38A3300}" type="presParOf" srcId="{4341D835-AF6C-4426-92B6-CC14291017C1}" destId="{1E73F1D3-FDBD-4E16-B106-D0E1E2BD50C2}" srcOrd="0" destOrd="0" presId="urn:microsoft.com/office/officeart/2005/8/layout/hierarchy6"/>
    <dgm:cxn modelId="{5E70D393-80B8-4989-97A4-993E4907DA52}" type="presParOf" srcId="{4341D835-AF6C-4426-92B6-CC14291017C1}" destId="{AE046FCF-07EC-444A-A06D-F7B0904865E1}" srcOrd="1" destOrd="0" presId="urn:microsoft.com/office/officeart/2005/8/layout/hierarchy6"/>
    <dgm:cxn modelId="{8247BB35-862F-44ED-AA18-063321374EE8}" type="presParOf" srcId="{54B16069-53E6-4567-BBBF-23C2EC59EC8F}" destId="{13B723CE-9C7B-42FA-9A1B-531A4C64D416}" srcOrd="2" destOrd="0" presId="urn:microsoft.com/office/officeart/2005/8/layout/hierarchy6"/>
    <dgm:cxn modelId="{1FF19492-AA69-46ED-AB84-F06C8303CAEC}" type="presParOf" srcId="{54B16069-53E6-4567-BBBF-23C2EC59EC8F}" destId="{285F1A3F-94DA-4CA0-8D30-239D76E04FA9}" srcOrd="3" destOrd="0" presId="urn:microsoft.com/office/officeart/2005/8/layout/hierarchy6"/>
    <dgm:cxn modelId="{FB5F3F50-CAF8-49CD-BA83-AFAF624CAD77}" type="presParOf" srcId="{285F1A3F-94DA-4CA0-8D30-239D76E04FA9}" destId="{BB2B4621-DC1F-4746-B85D-BB49464A427A}" srcOrd="0" destOrd="0" presId="urn:microsoft.com/office/officeart/2005/8/layout/hierarchy6"/>
    <dgm:cxn modelId="{66C675B5-B76B-4999-AFA7-543967C7BD3C}" type="presParOf" srcId="{285F1A3F-94DA-4CA0-8D30-239D76E04FA9}" destId="{0D64D08B-52F4-4803-BC10-DF8579EA8D36}" srcOrd="1" destOrd="0" presId="urn:microsoft.com/office/officeart/2005/8/layout/hierarchy6"/>
    <dgm:cxn modelId="{D86004E1-EF45-4026-86C4-5B86953A0E9A}" type="presParOf" srcId="{0D64D08B-52F4-4803-BC10-DF8579EA8D36}" destId="{86DB7B25-6095-4A85-AE30-476B612CFE42}" srcOrd="0" destOrd="0" presId="urn:microsoft.com/office/officeart/2005/8/layout/hierarchy6"/>
    <dgm:cxn modelId="{84A868FE-84FE-4973-85BC-EF02A820B080}" type="presParOf" srcId="{0D64D08B-52F4-4803-BC10-DF8579EA8D36}" destId="{D6139CAC-A105-46D6-8589-8F2FD8644A99}" srcOrd="1" destOrd="0" presId="urn:microsoft.com/office/officeart/2005/8/layout/hierarchy6"/>
    <dgm:cxn modelId="{9C329FB6-9720-434A-93FF-B74ECB338F50}" type="presParOf" srcId="{D6139CAC-A105-46D6-8589-8F2FD8644A99}" destId="{7B26E514-D00A-4BD9-8F62-8EDB1CD0D868}" srcOrd="0" destOrd="0" presId="urn:microsoft.com/office/officeart/2005/8/layout/hierarchy6"/>
    <dgm:cxn modelId="{4DDB21BF-9609-4649-A47E-9A4C52E951C0}" type="presParOf" srcId="{D6139CAC-A105-46D6-8589-8F2FD8644A99}" destId="{8DAF3369-47D9-44DB-A8D3-7FFE885BD02E}" srcOrd="1" destOrd="0" presId="urn:microsoft.com/office/officeart/2005/8/layout/hierarchy6"/>
    <dgm:cxn modelId="{46A2D1F9-BC24-4F8B-91D4-7FD505A4B29F}" type="presParOf" srcId="{8EF42575-5EA3-47C2-A0C7-4BE3B4E17A77}" destId="{5ADF0FDF-64FC-4CEE-A628-ED53B6AEC012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10C92A-C279-46F2-9371-B31F9DB806E7}">
      <dsp:nvSpPr>
        <dsp:cNvPr id="0" name=""/>
        <dsp:cNvSpPr/>
      </dsp:nvSpPr>
      <dsp:spPr>
        <a:xfrm>
          <a:off x="3213292" y="1480"/>
          <a:ext cx="1041015" cy="694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Is the request for </a:t>
          </a:r>
          <a:r>
            <a:rPr lang="en-US" sz="700" i="1" kern="1200"/>
            <a:t>additional</a:t>
          </a:r>
          <a:r>
            <a:rPr lang="en-US" sz="700" kern="1200"/>
            <a:t> fundng or FTEs </a:t>
          </a:r>
          <a:r>
            <a:rPr lang="en-US" sz="700" i="1" kern="1200"/>
            <a:t>not included in your budget</a:t>
          </a:r>
          <a:r>
            <a:rPr lang="en-US" sz="700" kern="1200"/>
            <a:t>?</a:t>
          </a:r>
        </a:p>
      </dsp:txBody>
      <dsp:txXfrm>
        <a:off x="3233619" y="21807"/>
        <a:ext cx="1000361" cy="653356"/>
      </dsp:txXfrm>
    </dsp:sp>
    <dsp:sp modelId="{C4E87A75-3A45-494F-A527-78C4AEC84284}">
      <dsp:nvSpPr>
        <dsp:cNvPr id="0" name=""/>
        <dsp:cNvSpPr/>
      </dsp:nvSpPr>
      <dsp:spPr>
        <a:xfrm>
          <a:off x="2380479" y="695491"/>
          <a:ext cx="1353320" cy="277604"/>
        </a:xfrm>
        <a:custGeom>
          <a:avLst/>
          <a:gdLst/>
          <a:ahLst/>
          <a:cxnLst/>
          <a:rect l="0" t="0" r="0" b="0"/>
          <a:pathLst>
            <a:path>
              <a:moveTo>
                <a:pt x="1353320" y="0"/>
              </a:moveTo>
              <a:lnTo>
                <a:pt x="1353320" y="138802"/>
              </a:lnTo>
              <a:lnTo>
                <a:pt x="0" y="138802"/>
              </a:lnTo>
              <a:lnTo>
                <a:pt x="0" y="2776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59B731-E5CC-43A5-BFF7-8F52CC775447}">
      <dsp:nvSpPr>
        <dsp:cNvPr id="0" name=""/>
        <dsp:cNvSpPr/>
      </dsp:nvSpPr>
      <dsp:spPr>
        <a:xfrm>
          <a:off x="1859972" y="973095"/>
          <a:ext cx="1041015" cy="694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Yes</a:t>
          </a:r>
        </a:p>
      </dsp:txBody>
      <dsp:txXfrm>
        <a:off x="1880299" y="993422"/>
        <a:ext cx="1000361" cy="653356"/>
      </dsp:txXfrm>
    </dsp:sp>
    <dsp:sp modelId="{DD72AEFE-E8B5-471C-82F8-368E12BCAAE2}">
      <dsp:nvSpPr>
        <dsp:cNvPr id="0" name=""/>
        <dsp:cNvSpPr/>
      </dsp:nvSpPr>
      <dsp:spPr>
        <a:xfrm>
          <a:off x="2334759" y="1667105"/>
          <a:ext cx="91440" cy="277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6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6D67D7-CB55-4598-9116-5B29D8DFB334}">
      <dsp:nvSpPr>
        <dsp:cNvPr id="0" name=""/>
        <dsp:cNvSpPr/>
      </dsp:nvSpPr>
      <dsp:spPr>
        <a:xfrm>
          <a:off x="1859972" y="1944709"/>
          <a:ext cx="1041015" cy="694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Are you requesting Strategic Priorities Fund $ or an increase to Division Budget or FTEs (on any type of funds)?</a:t>
          </a:r>
        </a:p>
      </dsp:txBody>
      <dsp:txXfrm>
        <a:off x="1880299" y="1965036"/>
        <a:ext cx="1000361" cy="653356"/>
      </dsp:txXfrm>
    </dsp:sp>
    <dsp:sp modelId="{212BD953-84F4-40E8-96B4-3BF1D8621442}">
      <dsp:nvSpPr>
        <dsp:cNvPr id="0" name=""/>
        <dsp:cNvSpPr/>
      </dsp:nvSpPr>
      <dsp:spPr>
        <a:xfrm>
          <a:off x="1703819" y="2638720"/>
          <a:ext cx="676660" cy="277604"/>
        </a:xfrm>
        <a:custGeom>
          <a:avLst/>
          <a:gdLst/>
          <a:ahLst/>
          <a:cxnLst/>
          <a:rect l="0" t="0" r="0" b="0"/>
          <a:pathLst>
            <a:path>
              <a:moveTo>
                <a:pt x="676660" y="0"/>
              </a:moveTo>
              <a:lnTo>
                <a:pt x="676660" y="138802"/>
              </a:lnTo>
              <a:lnTo>
                <a:pt x="0" y="138802"/>
              </a:lnTo>
              <a:lnTo>
                <a:pt x="0" y="2776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A07A59-1F94-4904-80DB-0D4EDFA89977}">
      <dsp:nvSpPr>
        <dsp:cNvPr id="0" name=""/>
        <dsp:cNvSpPr/>
      </dsp:nvSpPr>
      <dsp:spPr>
        <a:xfrm>
          <a:off x="1183311" y="2916324"/>
          <a:ext cx="1041015" cy="694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Yes</a:t>
          </a:r>
        </a:p>
      </dsp:txBody>
      <dsp:txXfrm>
        <a:off x="1203638" y="2936651"/>
        <a:ext cx="1000361" cy="653356"/>
      </dsp:txXfrm>
    </dsp:sp>
    <dsp:sp modelId="{6F68557B-C862-4512-9125-3D701B4C99E5}">
      <dsp:nvSpPr>
        <dsp:cNvPr id="0" name=""/>
        <dsp:cNvSpPr/>
      </dsp:nvSpPr>
      <dsp:spPr>
        <a:xfrm>
          <a:off x="1658099" y="3610334"/>
          <a:ext cx="91440" cy="277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6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52D1E0-72AE-4D0C-A226-280D06C35019}">
      <dsp:nvSpPr>
        <dsp:cNvPr id="0" name=""/>
        <dsp:cNvSpPr/>
      </dsp:nvSpPr>
      <dsp:spPr>
        <a:xfrm>
          <a:off x="1183311" y="3887938"/>
          <a:ext cx="1041015" cy="694010"/>
        </a:xfrm>
        <a:prstGeom prst="roundRect">
          <a:avLst>
            <a:gd name="adj" fmla="val 10000"/>
          </a:avLst>
        </a:prstGeom>
        <a:solidFill>
          <a:srgbClr val="00B050"/>
        </a:solidFill>
        <a:ln w="190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SFR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Process</a:t>
          </a:r>
        </a:p>
      </dsp:txBody>
      <dsp:txXfrm>
        <a:off x="1203638" y="3908265"/>
        <a:ext cx="1000361" cy="653356"/>
      </dsp:txXfrm>
    </dsp:sp>
    <dsp:sp modelId="{1F226CDB-AD27-4E42-8E6D-B88B405F1E08}">
      <dsp:nvSpPr>
        <dsp:cNvPr id="0" name=""/>
        <dsp:cNvSpPr/>
      </dsp:nvSpPr>
      <dsp:spPr>
        <a:xfrm>
          <a:off x="2380479" y="2638720"/>
          <a:ext cx="676660" cy="277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802"/>
              </a:lnTo>
              <a:lnTo>
                <a:pt x="676660" y="138802"/>
              </a:lnTo>
              <a:lnTo>
                <a:pt x="676660" y="2776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8AA6E-508F-49B5-A9AE-4A0835933F28}">
      <dsp:nvSpPr>
        <dsp:cNvPr id="0" name=""/>
        <dsp:cNvSpPr/>
      </dsp:nvSpPr>
      <dsp:spPr>
        <a:xfrm>
          <a:off x="2536632" y="2916324"/>
          <a:ext cx="1041015" cy="694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No</a:t>
          </a:r>
        </a:p>
      </dsp:txBody>
      <dsp:txXfrm>
        <a:off x="2556959" y="2936651"/>
        <a:ext cx="1000361" cy="653356"/>
      </dsp:txXfrm>
    </dsp:sp>
    <dsp:sp modelId="{15CD0AB3-4C51-4495-B175-BA981DC32D68}">
      <dsp:nvSpPr>
        <dsp:cNvPr id="0" name=""/>
        <dsp:cNvSpPr/>
      </dsp:nvSpPr>
      <dsp:spPr>
        <a:xfrm>
          <a:off x="3011419" y="3610334"/>
          <a:ext cx="91440" cy="277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6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35C85-2A3E-478B-B5A2-068C989FFE33}">
      <dsp:nvSpPr>
        <dsp:cNvPr id="0" name=""/>
        <dsp:cNvSpPr/>
      </dsp:nvSpPr>
      <dsp:spPr>
        <a:xfrm>
          <a:off x="2536632" y="3887938"/>
          <a:ext cx="1041015" cy="694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Division Leader Approval</a:t>
          </a:r>
        </a:p>
      </dsp:txBody>
      <dsp:txXfrm>
        <a:off x="2556959" y="3908265"/>
        <a:ext cx="1000361" cy="653356"/>
      </dsp:txXfrm>
    </dsp:sp>
    <dsp:sp modelId="{5BC9EF16-2B5B-4797-B93F-05A9245D03AB}">
      <dsp:nvSpPr>
        <dsp:cNvPr id="0" name=""/>
        <dsp:cNvSpPr/>
      </dsp:nvSpPr>
      <dsp:spPr>
        <a:xfrm>
          <a:off x="3733799" y="695491"/>
          <a:ext cx="1353320" cy="277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802"/>
              </a:lnTo>
              <a:lnTo>
                <a:pt x="1353320" y="138802"/>
              </a:lnTo>
              <a:lnTo>
                <a:pt x="1353320" y="2776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CC5A9-875C-4DB1-B2B3-D2884E411D54}">
      <dsp:nvSpPr>
        <dsp:cNvPr id="0" name=""/>
        <dsp:cNvSpPr/>
      </dsp:nvSpPr>
      <dsp:spPr>
        <a:xfrm>
          <a:off x="4566612" y="973095"/>
          <a:ext cx="1041015" cy="694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No</a:t>
          </a:r>
        </a:p>
      </dsp:txBody>
      <dsp:txXfrm>
        <a:off x="4586939" y="993422"/>
        <a:ext cx="1000361" cy="653356"/>
      </dsp:txXfrm>
    </dsp:sp>
    <dsp:sp modelId="{92289B7E-0A43-4992-9BDC-ED28FFA999FB}">
      <dsp:nvSpPr>
        <dsp:cNvPr id="0" name=""/>
        <dsp:cNvSpPr/>
      </dsp:nvSpPr>
      <dsp:spPr>
        <a:xfrm>
          <a:off x="5041400" y="1667105"/>
          <a:ext cx="91440" cy="277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6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F06831-1303-4F85-A0F2-D0A46D5BB089}">
      <dsp:nvSpPr>
        <dsp:cNvPr id="0" name=""/>
        <dsp:cNvSpPr/>
      </dsp:nvSpPr>
      <dsp:spPr>
        <a:xfrm>
          <a:off x="4566612" y="1944709"/>
          <a:ext cx="1041015" cy="694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Are you requesting to spend $300,000 or more?</a:t>
          </a:r>
        </a:p>
      </dsp:txBody>
      <dsp:txXfrm>
        <a:off x="4586939" y="1965036"/>
        <a:ext cx="1000361" cy="653356"/>
      </dsp:txXfrm>
    </dsp:sp>
    <dsp:sp modelId="{B6D95A10-E7DC-4A2F-A17F-E31079FB48F3}">
      <dsp:nvSpPr>
        <dsp:cNvPr id="0" name=""/>
        <dsp:cNvSpPr/>
      </dsp:nvSpPr>
      <dsp:spPr>
        <a:xfrm>
          <a:off x="4410460" y="2638720"/>
          <a:ext cx="676660" cy="277604"/>
        </a:xfrm>
        <a:custGeom>
          <a:avLst/>
          <a:gdLst/>
          <a:ahLst/>
          <a:cxnLst/>
          <a:rect l="0" t="0" r="0" b="0"/>
          <a:pathLst>
            <a:path>
              <a:moveTo>
                <a:pt x="676660" y="0"/>
              </a:moveTo>
              <a:lnTo>
                <a:pt x="676660" y="138802"/>
              </a:lnTo>
              <a:lnTo>
                <a:pt x="0" y="138802"/>
              </a:lnTo>
              <a:lnTo>
                <a:pt x="0" y="2776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8B56A-7151-4532-9859-47A2E2278F83}">
      <dsp:nvSpPr>
        <dsp:cNvPr id="0" name=""/>
        <dsp:cNvSpPr/>
      </dsp:nvSpPr>
      <dsp:spPr>
        <a:xfrm>
          <a:off x="3889952" y="2916324"/>
          <a:ext cx="1041015" cy="694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Yes</a:t>
          </a:r>
        </a:p>
      </dsp:txBody>
      <dsp:txXfrm>
        <a:off x="3910279" y="2936651"/>
        <a:ext cx="1000361" cy="653356"/>
      </dsp:txXfrm>
    </dsp:sp>
    <dsp:sp modelId="{046320F9-B767-40AD-9735-F9B185167913}">
      <dsp:nvSpPr>
        <dsp:cNvPr id="0" name=""/>
        <dsp:cNvSpPr/>
      </dsp:nvSpPr>
      <dsp:spPr>
        <a:xfrm>
          <a:off x="4364740" y="3610334"/>
          <a:ext cx="91440" cy="277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6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3F1D3-FDBD-4E16-B106-D0E1E2BD50C2}">
      <dsp:nvSpPr>
        <dsp:cNvPr id="0" name=""/>
        <dsp:cNvSpPr/>
      </dsp:nvSpPr>
      <dsp:spPr>
        <a:xfrm>
          <a:off x="3889952" y="3887938"/>
          <a:ext cx="1041015" cy="694010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90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Decision Memo Process</a:t>
          </a:r>
        </a:p>
      </dsp:txBody>
      <dsp:txXfrm>
        <a:off x="3910279" y="3908265"/>
        <a:ext cx="1000361" cy="653356"/>
      </dsp:txXfrm>
    </dsp:sp>
    <dsp:sp modelId="{13B723CE-9C7B-42FA-9A1B-531A4C64D416}">
      <dsp:nvSpPr>
        <dsp:cNvPr id="0" name=""/>
        <dsp:cNvSpPr/>
      </dsp:nvSpPr>
      <dsp:spPr>
        <a:xfrm>
          <a:off x="5087120" y="2638720"/>
          <a:ext cx="676660" cy="277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802"/>
              </a:lnTo>
              <a:lnTo>
                <a:pt x="676660" y="138802"/>
              </a:lnTo>
              <a:lnTo>
                <a:pt x="676660" y="2776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2B4621-DC1F-4746-B85D-BB49464A427A}">
      <dsp:nvSpPr>
        <dsp:cNvPr id="0" name=""/>
        <dsp:cNvSpPr/>
      </dsp:nvSpPr>
      <dsp:spPr>
        <a:xfrm>
          <a:off x="5243272" y="2916324"/>
          <a:ext cx="1041015" cy="694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No</a:t>
          </a:r>
        </a:p>
      </dsp:txBody>
      <dsp:txXfrm>
        <a:off x="5263599" y="2936651"/>
        <a:ext cx="1000361" cy="653356"/>
      </dsp:txXfrm>
    </dsp:sp>
    <dsp:sp modelId="{86DB7B25-6095-4A85-AE30-476B612CFE42}">
      <dsp:nvSpPr>
        <dsp:cNvPr id="0" name=""/>
        <dsp:cNvSpPr/>
      </dsp:nvSpPr>
      <dsp:spPr>
        <a:xfrm>
          <a:off x="5718060" y="3610334"/>
          <a:ext cx="91440" cy="277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6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6E514-D00A-4BD9-8F62-8EDB1CD0D868}">
      <dsp:nvSpPr>
        <dsp:cNvPr id="0" name=""/>
        <dsp:cNvSpPr/>
      </dsp:nvSpPr>
      <dsp:spPr>
        <a:xfrm>
          <a:off x="5243272" y="3887938"/>
          <a:ext cx="1041015" cy="694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Division Leader Approval</a:t>
          </a:r>
        </a:p>
      </dsp:txBody>
      <dsp:txXfrm>
        <a:off x="5263599" y="3908265"/>
        <a:ext cx="1000361" cy="6533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0755-2AD7-46EB-9780-EA011AF2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Projects and Initiatives (MPI) Proposal Process</vt:lpstr>
    </vt:vector>
  </TitlesOfParts>
  <Company>University of California</Company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Projects and Initiatives (MPI) Proposal Process</dc:title>
  <dc:subject/>
  <dc:creator>Windows User</dc:creator>
  <cp:keywords/>
  <dc:description/>
  <cp:lastModifiedBy>Craig Kitaoka</cp:lastModifiedBy>
  <cp:revision>4</cp:revision>
  <cp:lastPrinted>2019-12-19T21:50:00Z</cp:lastPrinted>
  <dcterms:created xsi:type="dcterms:W3CDTF">2022-06-17T18:01:00Z</dcterms:created>
  <dcterms:modified xsi:type="dcterms:W3CDTF">2022-06-21T22:34:00Z</dcterms:modified>
</cp:coreProperties>
</file>