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D2" w:rsidRPr="00E648FF" w:rsidRDefault="009D4412" w:rsidP="002E34FD">
      <w:pPr>
        <w:pStyle w:val="NormalWeb"/>
        <w:rPr>
          <w:rFonts w:ascii="Calibri" w:hAnsi="Calibri"/>
          <w:color w:val="000000"/>
          <w:sz w:val="20"/>
          <w:szCs w:val="20"/>
        </w:rPr>
      </w:pPr>
      <w:r w:rsidRPr="00E648FF">
        <w:rPr>
          <w:rFonts w:ascii="Calibri" w:hAnsi="Calibri"/>
          <w:color w:val="000000"/>
          <w:sz w:val="20"/>
          <w:szCs w:val="20"/>
        </w:rPr>
        <w:tab/>
      </w:r>
      <w:r w:rsidRPr="00E648FF">
        <w:rPr>
          <w:rFonts w:ascii="Calibri" w:hAnsi="Calibri"/>
          <w:color w:val="000000"/>
          <w:sz w:val="20"/>
          <w:szCs w:val="20"/>
        </w:rPr>
        <w:tab/>
      </w:r>
      <w:r w:rsidRPr="00E648FF">
        <w:rPr>
          <w:rFonts w:ascii="Calibri" w:hAnsi="Calibri"/>
          <w:color w:val="000000"/>
          <w:sz w:val="20"/>
          <w:szCs w:val="20"/>
        </w:rPr>
        <w:tab/>
      </w:r>
      <w:r w:rsidRPr="00E648FF">
        <w:rPr>
          <w:rFonts w:ascii="Calibri" w:hAnsi="Calibri"/>
          <w:color w:val="000000"/>
          <w:sz w:val="20"/>
          <w:szCs w:val="20"/>
        </w:rPr>
        <w:tab/>
      </w:r>
      <w:r w:rsidRPr="00E648FF">
        <w:rPr>
          <w:rFonts w:ascii="Calibri" w:hAnsi="Calibri"/>
          <w:color w:val="000000"/>
          <w:sz w:val="20"/>
          <w:szCs w:val="20"/>
        </w:rPr>
        <w:tab/>
      </w:r>
      <w:r w:rsidRPr="00E648FF">
        <w:rPr>
          <w:rFonts w:ascii="Calibri" w:hAnsi="Calibri"/>
          <w:color w:val="000000"/>
          <w:sz w:val="20"/>
          <w:szCs w:val="20"/>
        </w:rPr>
        <w:tab/>
      </w:r>
      <w:r w:rsidRPr="00E648FF">
        <w:rPr>
          <w:rFonts w:ascii="Calibri" w:hAnsi="Calibri"/>
          <w:color w:val="000000"/>
          <w:sz w:val="20"/>
          <w:szCs w:val="20"/>
        </w:rPr>
        <w:tab/>
      </w:r>
      <w:r w:rsidRPr="00E648FF">
        <w:rPr>
          <w:rFonts w:ascii="Calibri" w:hAnsi="Calibri"/>
          <w:color w:val="000000"/>
          <w:sz w:val="20"/>
          <w:szCs w:val="20"/>
        </w:rPr>
        <w:tab/>
      </w:r>
      <w:r w:rsidRPr="00E648FF">
        <w:rPr>
          <w:rFonts w:ascii="Calibri" w:hAnsi="Calibri"/>
          <w:color w:val="000000"/>
          <w:sz w:val="20"/>
          <w:szCs w:val="20"/>
        </w:rPr>
        <w:tab/>
      </w:r>
      <w:r w:rsidRPr="00E648FF">
        <w:rPr>
          <w:rFonts w:ascii="Calibri" w:hAnsi="Calibri"/>
          <w:color w:val="000000"/>
          <w:sz w:val="20"/>
          <w:szCs w:val="20"/>
        </w:rPr>
        <w:tab/>
      </w:r>
      <w:r w:rsidRPr="00E648FF">
        <w:rPr>
          <w:rFonts w:ascii="Calibri" w:hAnsi="Calibri"/>
          <w:color w:val="000000"/>
          <w:sz w:val="20"/>
          <w:szCs w:val="20"/>
        </w:rPr>
        <w:tab/>
      </w:r>
      <w:r w:rsidRPr="00E648FF">
        <w:rPr>
          <w:rFonts w:ascii="Calibri" w:hAnsi="Calibri"/>
          <w:color w:val="000000"/>
          <w:sz w:val="20"/>
          <w:szCs w:val="20"/>
        </w:rPr>
        <w:tab/>
      </w:r>
      <w:r w:rsidR="0028009A">
        <w:rPr>
          <w:rFonts w:ascii="Calibri" w:hAnsi="Calibri"/>
          <w:color w:val="000000"/>
          <w:sz w:val="20"/>
          <w:szCs w:val="20"/>
        </w:rPr>
        <w:t>June 19</w:t>
      </w:r>
      <w:r w:rsidR="002308B1">
        <w:rPr>
          <w:rFonts w:ascii="Calibri" w:hAnsi="Calibri"/>
          <w:color w:val="000000"/>
          <w:sz w:val="20"/>
          <w:szCs w:val="20"/>
        </w:rPr>
        <w:t>, 2015</w:t>
      </w:r>
    </w:p>
    <w:p w:rsidR="00C42FD2" w:rsidRPr="00E648FF" w:rsidRDefault="00C42FD2" w:rsidP="002E34FD">
      <w:pPr>
        <w:pStyle w:val="NormalWeb"/>
        <w:rPr>
          <w:rFonts w:ascii="Calibri" w:hAnsi="Calibri"/>
          <w:color w:val="000000"/>
          <w:sz w:val="20"/>
          <w:szCs w:val="20"/>
        </w:rPr>
      </w:pPr>
    </w:p>
    <w:p w:rsidR="002E34FD" w:rsidRPr="00E648FF" w:rsidRDefault="002E34FD" w:rsidP="002E34FD">
      <w:pPr>
        <w:pStyle w:val="NormalWeb"/>
        <w:rPr>
          <w:rFonts w:ascii="Calibri" w:hAnsi="Calibri"/>
          <w:color w:val="000000"/>
          <w:sz w:val="20"/>
          <w:szCs w:val="20"/>
        </w:rPr>
      </w:pPr>
      <w:r w:rsidRPr="00E648FF">
        <w:rPr>
          <w:rFonts w:ascii="Calibri" w:hAnsi="Calibri"/>
          <w:color w:val="000000"/>
          <w:sz w:val="20"/>
          <w:szCs w:val="20"/>
        </w:rPr>
        <w:t>Dear Colleagues,</w:t>
      </w:r>
    </w:p>
    <w:p w:rsidR="002E34FD" w:rsidRPr="00E648FF" w:rsidRDefault="002E34FD" w:rsidP="002E34FD">
      <w:pPr>
        <w:pStyle w:val="NormalWeb"/>
        <w:rPr>
          <w:rFonts w:ascii="Calibri" w:hAnsi="Calibri"/>
          <w:color w:val="000000"/>
          <w:sz w:val="20"/>
          <w:szCs w:val="20"/>
        </w:rPr>
      </w:pPr>
    </w:p>
    <w:p w:rsidR="002E34FD" w:rsidRPr="00E648FF" w:rsidRDefault="002E34FD" w:rsidP="002E34FD">
      <w:pPr>
        <w:pStyle w:val="NormalWeb"/>
        <w:rPr>
          <w:rFonts w:ascii="Calibri" w:hAnsi="Calibri"/>
          <w:color w:val="0D0D0D"/>
          <w:sz w:val="20"/>
          <w:szCs w:val="20"/>
        </w:rPr>
      </w:pPr>
      <w:r w:rsidRPr="00E648FF">
        <w:rPr>
          <w:rFonts w:ascii="Calibri" w:hAnsi="Calibri"/>
          <w:color w:val="0D0D0D"/>
          <w:sz w:val="20"/>
          <w:szCs w:val="20"/>
        </w:rPr>
        <w:t xml:space="preserve">Following are the guidelines for carry forward of FY </w:t>
      </w:r>
      <w:r w:rsidR="0078509F" w:rsidRPr="00E648FF">
        <w:rPr>
          <w:rFonts w:ascii="Calibri" w:hAnsi="Calibri"/>
          <w:color w:val="0D0D0D"/>
          <w:sz w:val="20"/>
          <w:szCs w:val="20"/>
        </w:rPr>
        <w:t>14-15</w:t>
      </w:r>
      <w:r w:rsidRPr="00E648FF">
        <w:rPr>
          <w:rFonts w:ascii="Calibri" w:hAnsi="Calibri"/>
          <w:color w:val="0D0D0D"/>
          <w:sz w:val="20"/>
          <w:szCs w:val="20"/>
        </w:rPr>
        <w:t xml:space="preserve"> unrestricted funds:</w:t>
      </w:r>
    </w:p>
    <w:p w:rsidR="002E34FD" w:rsidRPr="00E648FF" w:rsidRDefault="002E34FD" w:rsidP="002E34FD">
      <w:pPr>
        <w:pStyle w:val="NormalWeb"/>
        <w:rPr>
          <w:rFonts w:ascii="Calibri" w:hAnsi="Calibri"/>
          <w:color w:val="0D0D0D"/>
          <w:sz w:val="22"/>
          <w:szCs w:val="22"/>
        </w:rPr>
      </w:pPr>
    </w:p>
    <w:p w:rsidR="002E34FD" w:rsidRDefault="00C22C7F" w:rsidP="002E34FD">
      <w:pPr>
        <w:jc w:val="center"/>
        <w:rPr>
          <w:rFonts w:ascii="Calibri" w:hAnsi="Calibri"/>
          <w:b/>
          <w:bCs/>
          <w:sz w:val="24"/>
          <w:szCs w:val="24"/>
        </w:rPr>
      </w:pPr>
      <w:r w:rsidRPr="00E648FF">
        <w:rPr>
          <w:b/>
          <w:bCs/>
        </w:rPr>
        <w:t>FY 14-15</w:t>
      </w:r>
      <w:r w:rsidR="000C65FA" w:rsidRPr="00E648FF">
        <w:rPr>
          <w:b/>
          <w:bCs/>
        </w:rPr>
        <w:t xml:space="preserve"> U</w:t>
      </w:r>
      <w:r w:rsidR="002E34FD" w:rsidRPr="00E648FF">
        <w:rPr>
          <w:b/>
          <w:bCs/>
        </w:rPr>
        <w:t xml:space="preserve">NRESTRICTED FUNDS </w:t>
      </w:r>
      <w:r w:rsidR="000C65FA" w:rsidRPr="00E648FF">
        <w:rPr>
          <w:b/>
          <w:bCs/>
        </w:rPr>
        <w:t xml:space="preserve">CARRYFORWARD </w:t>
      </w:r>
      <w:r w:rsidR="00BB6F0B">
        <w:rPr>
          <w:b/>
          <w:bCs/>
        </w:rPr>
        <w:t>GUIDELINES</w:t>
      </w:r>
      <w:r w:rsidR="002E34FD">
        <w:rPr>
          <w:b/>
          <w:bCs/>
          <w:sz w:val="24"/>
          <w:szCs w:val="24"/>
        </w:rPr>
        <w:t xml:space="preserve"> </w:t>
      </w:r>
    </w:p>
    <w:p w:rsidR="002E34FD" w:rsidRDefault="00C22C7F" w:rsidP="002E34FD">
      <w:pPr>
        <w:rPr>
          <w:b/>
          <w:bCs/>
          <w:sz w:val="20"/>
          <w:szCs w:val="20"/>
        </w:rPr>
      </w:pPr>
      <w:r w:rsidRPr="00E648FF">
        <w:rPr>
          <w:b/>
          <w:bCs/>
          <w:sz w:val="20"/>
          <w:szCs w:val="20"/>
        </w:rPr>
        <w:t>As in the past, a</w:t>
      </w:r>
      <w:r w:rsidR="002E34FD" w:rsidRPr="00E648FF">
        <w:rPr>
          <w:b/>
          <w:bCs/>
          <w:sz w:val="20"/>
          <w:szCs w:val="20"/>
        </w:rPr>
        <w:t xml:space="preserve">ll </w:t>
      </w:r>
      <w:r w:rsidR="00C42FD2" w:rsidRPr="00E648FF">
        <w:rPr>
          <w:b/>
          <w:bCs/>
          <w:sz w:val="20"/>
          <w:szCs w:val="20"/>
        </w:rPr>
        <w:t>balances of unrestricted funds at the end of the fiscal year wil</w:t>
      </w:r>
      <w:r w:rsidR="002E34FD" w:rsidRPr="00E648FF">
        <w:rPr>
          <w:b/>
          <w:bCs/>
          <w:sz w:val="20"/>
          <w:szCs w:val="20"/>
        </w:rPr>
        <w:t xml:space="preserve">l be swept for distribution to other budgetary priorities as </w:t>
      </w:r>
      <w:r w:rsidR="00C42FD2" w:rsidRPr="00E648FF">
        <w:rPr>
          <w:b/>
          <w:bCs/>
          <w:sz w:val="20"/>
          <w:szCs w:val="20"/>
        </w:rPr>
        <w:t xml:space="preserve">defined by the President.  </w:t>
      </w:r>
      <w:r w:rsidRPr="00E648FF">
        <w:rPr>
          <w:b/>
          <w:bCs/>
          <w:sz w:val="20"/>
          <w:szCs w:val="20"/>
        </w:rPr>
        <w:t>H</w:t>
      </w:r>
      <w:r w:rsidR="00927AA6" w:rsidRPr="00E648FF">
        <w:rPr>
          <w:b/>
          <w:bCs/>
          <w:sz w:val="20"/>
          <w:szCs w:val="20"/>
        </w:rPr>
        <w:t xml:space="preserve">owever, up to 5% of the FY </w:t>
      </w:r>
      <w:r w:rsidR="0078509F" w:rsidRPr="00E648FF">
        <w:rPr>
          <w:b/>
          <w:bCs/>
          <w:sz w:val="20"/>
          <w:szCs w:val="20"/>
        </w:rPr>
        <w:t>14-15</w:t>
      </w:r>
      <w:r w:rsidR="002E34FD" w:rsidRPr="00E648FF">
        <w:rPr>
          <w:b/>
          <w:bCs/>
          <w:sz w:val="20"/>
          <w:szCs w:val="20"/>
        </w:rPr>
        <w:t xml:space="preserve"> </w:t>
      </w:r>
      <w:proofErr w:type="gramStart"/>
      <w:r w:rsidR="002E34FD" w:rsidRPr="00E648FF">
        <w:rPr>
          <w:b/>
          <w:bCs/>
          <w:sz w:val="20"/>
          <w:szCs w:val="20"/>
        </w:rPr>
        <w:t>budget</w:t>
      </w:r>
      <w:proofErr w:type="gramEnd"/>
      <w:r w:rsidR="002E34FD" w:rsidRPr="00E648FF">
        <w:rPr>
          <w:b/>
          <w:bCs/>
          <w:sz w:val="20"/>
          <w:szCs w:val="20"/>
        </w:rPr>
        <w:t xml:space="preserve"> for</w:t>
      </w:r>
      <w:r w:rsidR="00C42FD2" w:rsidRPr="00E648FF">
        <w:rPr>
          <w:b/>
          <w:bCs/>
          <w:sz w:val="20"/>
          <w:szCs w:val="20"/>
        </w:rPr>
        <w:t xml:space="preserve"> salaries and supply and expense</w:t>
      </w:r>
      <w:r w:rsidR="002E34FD" w:rsidRPr="00E648FF">
        <w:rPr>
          <w:b/>
          <w:bCs/>
          <w:sz w:val="20"/>
          <w:szCs w:val="20"/>
        </w:rPr>
        <w:t xml:space="preserve"> funds</w:t>
      </w:r>
      <w:r w:rsidR="00332F3C" w:rsidRPr="00E648FF">
        <w:rPr>
          <w:b/>
          <w:bCs/>
          <w:sz w:val="20"/>
          <w:szCs w:val="20"/>
        </w:rPr>
        <w:t>, net of deficits that may occur within the division,</w:t>
      </w:r>
      <w:r w:rsidR="002E34FD" w:rsidRPr="00E648FF">
        <w:rPr>
          <w:b/>
          <w:bCs/>
          <w:sz w:val="20"/>
          <w:szCs w:val="20"/>
        </w:rPr>
        <w:t xml:space="preserve"> will be returned to the division head for discretionary use.  Departments may submit requests to carry forward </w:t>
      </w:r>
      <w:r w:rsidR="006354FE" w:rsidRPr="00E648FF">
        <w:rPr>
          <w:b/>
          <w:bCs/>
          <w:sz w:val="20"/>
          <w:szCs w:val="20"/>
        </w:rPr>
        <w:t>fu</w:t>
      </w:r>
      <w:bookmarkStart w:id="0" w:name="_GoBack"/>
      <w:bookmarkEnd w:id="0"/>
      <w:r w:rsidR="006354FE" w:rsidRPr="00E648FF">
        <w:rPr>
          <w:b/>
          <w:bCs/>
          <w:sz w:val="20"/>
          <w:szCs w:val="20"/>
        </w:rPr>
        <w:t xml:space="preserve">nds </w:t>
      </w:r>
      <w:r w:rsidR="002E34FD" w:rsidRPr="00E648FF">
        <w:rPr>
          <w:b/>
          <w:bCs/>
          <w:sz w:val="20"/>
          <w:szCs w:val="20"/>
        </w:rPr>
        <w:t>to cover actual commitments</w:t>
      </w:r>
      <w:r w:rsidRPr="00E648FF">
        <w:rPr>
          <w:b/>
          <w:bCs/>
          <w:sz w:val="20"/>
          <w:szCs w:val="20"/>
        </w:rPr>
        <w:t xml:space="preserve"> for 14-15</w:t>
      </w:r>
      <w:r w:rsidR="002E34FD" w:rsidRPr="00E648FF">
        <w:rPr>
          <w:b/>
          <w:bCs/>
          <w:sz w:val="20"/>
          <w:szCs w:val="20"/>
        </w:rPr>
        <w:t xml:space="preserve"> that cannot be paid until the next fiscal year.</w:t>
      </w:r>
    </w:p>
    <w:p w:rsidR="00E648FF" w:rsidRPr="00E648FF" w:rsidRDefault="00E648FF" w:rsidP="002E34FD">
      <w:pPr>
        <w:rPr>
          <w:b/>
          <w:bCs/>
          <w:sz w:val="20"/>
          <w:szCs w:val="20"/>
        </w:rPr>
      </w:pPr>
    </w:p>
    <w:p w:rsidR="002E34FD" w:rsidRPr="00E648FF" w:rsidRDefault="002E34FD" w:rsidP="002E34FD">
      <w:pPr>
        <w:spacing w:after="120"/>
        <w:rPr>
          <w:sz w:val="20"/>
          <w:szCs w:val="20"/>
        </w:rPr>
      </w:pPr>
      <w:r w:rsidRPr="00E648FF">
        <w:rPr>
          <w:sz w:val="20"/>
          <w:szCs w:val="20"/>
        </w:rPr>
        <w:t>IMPLEMENTATION:</w:t>
      </w:r>
    </w:p>
    <w:p w:rsidR="002E34FD" w:rsidRPr="00E648FF" w:rsidRDefault="002E34FD" w:rsidP="002E34FD">
      <w:pPr>
        <w:pStyle w:val="ListParagraph"/>
        <w:numPr>
          <w:ilvl w:val="0"/>
          <w:numId w:val="7"/>
        </w:numPr>
        <w:spacing w:after="120"/>
        <w:ind w:left="540" w:hanging="540"/>
        <w:contextualSpacing w:val="0"/>
        <w:rPr>
          <w:sz w:val="20"/>
          <w:szCs w:val="20"/>
        </w:rPr>
      </w:pPr>
      <w:r w:rsidRPr="00E648FF">
        <w:rPr>
          <w:sz w:val="20"/>
          <w:szCs w:val="20"/>
        </w:rPr>
        <w:t xml:space="preserve">All balances of salary savings in subs 0, 1, </w:t>
      </w:r>
      <w:r w:rsidR="0054738E" w:rsidRPr="00E648FF">
        <w:rPr>
          <w:sz w:val="20"/>
          <w:szCs w:val="20"/>
        </w:rPr>
        <w:t>2 and 6</w:t>
      </w:r>
      <w:r w:rsidRPr="00E648FF">
        <w:rPr>
          <w:sz w:val="20"/>
          <w:szCs w:val="20"/>
        </w:rPr>
        <w:t xml:space="preserve"> will be swept for distribution to other budgetary priorities</w:t>
      </w:r>
      <w:r w:rsidR="0078509F" w:rsidRPr="00E648FF">
        <w:rPr>
          <w:sz w:val="20"/>
          <w:szCs w:val="20"/>
        </w:rPr>
        <w:t xml:space="preserve"> as defined by the President. </w:t>
      </w:r>
    </w:p>
    <w:p w:rsidR="002E34FD" w:rsidRPr="00E648FF" w:rsidRDefault="002E34FD" w:rsidP="002E34FD">
      <w:pPr>
        <w:pStyle w:val="ListParagraph"/>
        <w:numPr>
          <w:ilvl w:val="0"/>
          <w:numId w:val="7"/>
        </w:numPr>
        <w:spacing w:after="120"/>
        <w:ind w:left="540" w:hanging="540"/>
        <w:contextualSpacing w:val="0"/>
        <w:rPr>
          <w:sz w:val="20"/>
          <w:szCs w:val="20"/>
        </w:rPr>
      </w:pPr>
      <w:r w:rsidRPr="00E648FF">
        <w:rPr>
          <w:sz w:val="20"/>
          <w:szCs w:val="20"/>
        </w:rPr>
        <w:t>All non-salary balances in Subs 3, 4, 5, 7 and 8 will be swept; however, the balance</w:t>
      </w:r>
      <w:r w:rsidR="0078509F" w:rsidRPr="00E648FF">
        <w:rPr>
          <w:sz w:val="20"/>
          <w:szCs w:val="20"/>
        </w:rPr>
        <w:t xml:space="preserve"> of funds, up to 5% of the 14-15 permanent</w:t>
      </w:r>
      <w:r w:rsidRPr="00E648FF">
        <w:rPr>
          <w:sz w:val="20"/>
          <w:szCs w:val="20"/>
        </w:rPr>
        <w:t xml:space="preserve"> operating </w:t>
      </w:r>
      <w:proofErr w:type="gramStart"/>
      <w:r w:rsidRPr="00E648FF">
        <w:rPr>
          <w:sz w:val="20"/>
          <w:szCs w:val="20"/>
        </w:rPr>
        <w:t>budget</w:t>
      </w:r>
      <w:proofErr w:type="gramEnd"/>
      <w:r w:rsidRPr="00E648FF">
        <w:rPr>
          <w:sz w:val="20"/>
          <w:szCs w:val="20"/>
        </w:rPr>
        <w:t xml:space="preserve"> (non-</w:t>
      </w:r>
      <w:r w:rsidR="00477A1C" w:rsidRPr="00E648FF">
        <w:rPr>
          <w:sz w:val="20"/>
          <w:szCs w:val="20"/>
        </w:rPr>
        <w:t xml:space="preserve">flow through and excluding </w:t>
      </w:r>
      <w:r w:rsidR="0078509F" w:rsidRPr="00E648FF">
        <w:rPr>
          <w:sz w:val="20"/>
          <w:szCs w:val="20"/>
        </w:rPr>
        <w:t>14-15 one-time funding</w:t>
      </w:r>
      <w:r w:rsidRPr="00E648FF">
        <w:rPr>
          <w:sz w:val="20"/>
          <w:szCs w:val="20"/>
        </w:rPr>
        <w:t>) at the account-fund</w:t>
      </w:r>
      <w:r w:rsidR="00477A1C" w:rsidRPr="00E648FF">
        <w:rPr>
          <w:sz w:val="20"/>
          <w:szCs w:val="20"/>
        </w:rPr>
        <w:t>-sub</w:t>
      </w:r>
      <w:r w:rsidRPr="00E648FF">
        <w:rPr>
          <w:sz w:val="20"/>
          <w:szCs w:val="20"/>
        </w:rPr>
        <w:t xml:space="preserve"> level, will be returned to the division.  These funds will be used for divisional initiatives and/or to meet department obligations crossing fiscal years at the discretion of the division head.</w:t>
      </w:r>
      <w:r w:rsidR="00332F3C" w:rsidRPr="00E648FF">
        <w:rPr>
          <w:sz w:val="20"/>
          <w:szCs w:val="20"/>
        </w:rPr>
        <w:t xml:space="preserve">  If a fiscal year-end deficit occurs within the division, then that deficit will be covered utilizing the funds intended to be returned to the division head.</w:t>
      </w:r>
    </w:p>
    <w:p w:rsidR="00506B6B" w:rsidRPr="00E648FF" w:rsidRDefault="009D4412" w:rsidP="002E34FD">
      <w:pPr>
        <w:pStyle w:val="ListParagraph"/>
        <w:numPr>
          <w:ilvl w:val="0"/>
          <w:numId w:val="7"/>
        </w:numPr>
        <w:spacing w:after="120"/>
        <w:ind w:left="540" w:hanging="540"/>
        <w:contextualSpacing w:val="0"/>
        <w:rPr>
          <w:sz w:val="20"/>
          <w:szCs w:val="20"/>
        </w:rPr>
      </w:pPr>
      <w:r w:rsidRPr="00E648FF">
        <w:rPr>
          <w:sz w:val="20"/>
          <w:szCs w:val="20"/>
        </w:rPr>
        <w:t>D</w:t>
      </w:r>
      <w:r w:rsidR="002E34FD" w:rsidRPr="00E648FF">
        <w:rPr>
          <w:sz w:val="20"/>
          <w:szCs w:val="20"/>
        </w:rPr>
        <w:t xml:space="preserve">epartments can request to carry forward available balances of non-salary funds.  Departmental requests should be approved by the Division Head and then submitted to the UCOP Budget Office.  </w:t>
      </w:r>
      <w:r w:rsidR="00506984" w:rsidRPr="00E648FF">
        <w:rPr>
          <w:sz w:val="20"/>
          <w:szCs w:val="20"/>
        </w:rPr>
        <w:t>Once approved by the President, t</w:t>
      </w:r>
      <w:r w:rsidR="002E34FD" w:rsidRPr="00E648FF">
        <w:rPr>
          <w:sz w:val="20"/>
          <w:szCs w:val="20"/>
        </w:rPr>
        <w:t xml:space="preserve">he amounts will then be escrowed and distributed to the department by the OP Budget Office upon receipt of proof of the expenditure.  </w:t>
      </w:r>
      <w:r w:rsidR="00C42FD2" w:rsidRPr="00E648FF">
        <w:rPr>
          <w:i/>
          <w:sz w:val="20"/>
          <w:szCs w:val="20"/>
        </w:rPr>
        <w:t xml:space="preserve">See attached </w:t>
      </w:r>
      <w:r w:rsidR="00432290" w:rsidRPr="00E648FF">
        <w:rPr>
          <w:i/>
          <w:sz w:val="20"/>
          <w:szCs w:val="20"/>
        </w:rPr>
        <w:t xml:space="preserve">Guidelines for Carryforward Exception Requests </w:t>
      </w:r>
      <w:r w:rsidR="00C42FD2" w:rsidRPr="00E648FF">
        <w:rPr>
          <w:i/>
          <w:sz w:val="20"/>
          <w:szCs w:val="20"/>
        </w:rPr>
        <w:t>form.</w:t>
      </w:r>
    </w:p>
    <w:p w:rsidR="002E34FD" w:rsidRPr="00E648FF" w:rsidRDefault="00506B6B" w:rsidP="00506B6B">
      <w:pPr>
        <w:spacing w:after="120"/>
        <w:ind w:left="540"/>
        <w:rPr>
          <w:sz w:val="20"/>
          <w:szCs w:val="20"/>
        </w:rPr>
      </w:pPr>
      <w:r w:rsidRPr="00E648FF">
        <w:rPr>
          <w:sz w:val="20"/>
          <w:szCs w:val="20"/>
        </w:rPr>
        <w:t>This process should not be used to request funds for unanticipated expenses in FY 15-16 or new</w:t>
      </w:r>
      <w:r w:rsidR="00432290" w:rsidRPr="00E648FF">
        <w:rPr>
          <w:sz w:val="20"/>
          <w:szCs w:val="20"/>
        </w:rPr>
        <w:t xml:space="preserve"> one-time</w:t>
      </w:r>
      <w:r w:rsidRPr="00E648FF">
        <w:rPr>
          <w:sz w:val="20"/>
          <w:szCs w:val="20"/>
        </w:rPr>
        <w:t xml:space="preserve"> project expenses.  Please use the Decision Memo Process for those requests.</w:t>
      </w:r>
    </w:p>
    <w:p w:rsidR="00222980" w:rsidRPr="00E648FF" w:rsidRDefault="00847EAB" w:rsidP="002E34FD">
      <w:pPr>
        <w:pStyle w:val="ListParagraph"/>
        <w:numPr>
          <w:ilvl w:val="0"/>
          <w:numId w:val="7"/>
        </w:numPr>
        <w:spacing w:after="120"/>
        <w:ind w:left="540" w:hanging="540"/>
        <w:contextualSpacing w:val="0"/>
        <w:rPr>
          <w:rFonts w:cs="Arial"/>
          <w:sz w:val="20"/>
          <w:szCs w:val="20"/>
          <w:u w:val="single"/>
        </w:rPr>
      </w:pPr>
      <w:r w:rsidRPr="00E648FF">
        <w:rPr>
          <w:rFonts w:cs="Arial"/>
          <w:sz w:val="20"/>
          <w:szCs w:val="20"/>
        </w:rPr>
        <w:t xml:space="preserve">Carryforward of </w:t>
      </w:r>
      <w:r w:rsidR="00432290" w:rsidRPr="00E648FF">
        <w:rPr>
          <w:rFonts w:cs="Arial"/>
          <w:sz w:val="20"/>
          <w:szCs w:val="20"/>
        </w:rPr>
        <w:t xml:space="preserve">14-15 </w:t>
      </w:r>
      <w:r w:rsidR="00C42FD2" w:rsidRPr="00E648FF">
        <w:rPr>
          <w:rFonts w:cs="Arial"/>
          <w:sz w:val="20"/>
          <w:szCs w:val="20"/>
        </w:rPr>
        <w:t>one-time funds may be requested</w:t>
      </w:r>
      <w:r w:rsidR="00432290" w:rsidRPr="00E648FF">
        <w:rPr>
          <w:rFonts w:cs="Arial"/>
          <w:sz w:val="20"/>
          <w:szCs w:val="20"/>
        </w:rPr>
        <w:t xml:space="preserve"> by submitting the One-Time Funding Update form</w:t>
      </w:r>
      <w:r w:rsidR="00C42FD2" w:rsidRPr="00E648FF">
        <w:rPr>
          <w:rFonts w:cs="Arial"/>
          <w:sz w:val="20"/>
          <w:szCs w:val="20"/>
        </w:rPr>
        <w:t xml:space="preserve">.  </w:t>
      </w:r>
      <w:r w:rsidR="00C42FD2" w:rsidRPr="00E648FF">
        <w:rPr>
          <w:rFonts w:cs="Arial"/>
          <w:i/>
          <w:sz w:val="20"/>
          <w:szCs w:val="20"/>
        </w:rPr>
        <w:t xml:space="preserve">See attached </w:t>
      </w:r>
      <w:r w:rsidR="00432290" w:rsidRPr="00E648FF">
        <w:rPr>
          <w:rFonts w:cs="Arial"/>
          <w:i/>
          <w:sz w:val="20"/>
          <w:szCs w:val="20"/>
        </w:rPr>
        <w:t xml:space="preserve">One-Time Funding Update </w:t>
      </w:r>
      <w:r w:rsidR="00C42FD2" w:rsidRPr="00E648FF">
        <w:rPr>
          <w:rFonts w:cs="Arial"/>
          <w:i/>
          <w:sz w:val="20"/>
          <w:szCs w:val="20"/>
        </w:rPr>
        <w:t>form.</w:t>
      </w:r>
    </w:p>
    <w:p w:rsidR="00C638BE" w:rsidRPr="00E648FF" w:rsidRDefault="00C638BE" w:rsidP="002E34FD">
      <w:pPr>
        <w:pStyle w:val="ListParagraph"/>
        <w:numPr>
          <w:ilvl w:val="0"/>
          <w:numId w:val="7"/>
        </w:numPr>
        <w:spacing w:after="120"/>
        <w:ind w:left="540" w:hanging="540"/>
        <w:contextualSpacing w:val="0"/>
        <w:rPr>
          <w:rFonts w:cs="Arial"/>
          <w:sz w:val="20"/>
          <w:szCs w:val="20"/>
          <w:u w:val="single"/>
        </w:rPr>
      </w:pPr>
      <w:r w:rsidRPr="00E648FF">
        <w:rPr>
          <w:rFonts w:cs="Arial"/>
          <w:sz w:val="20"/>
          <w:szCs w:val="20"/>
        </w:rPr>
        <w:t>Please complete th</w:t>
      </w:r>
      <w:r w:rsidR="009D4412" w:rsidRPr="00E648FF">
        <w:rPr>
          <w:rFonts w:cs="Arial"/>
          <w:sz w:val="20"/>
          <w:szCs w:val="20"/>
        </w:rPr>
        <w:t>e One Time Funding Update for all</w:t>
      </w:r>
      <w:r w:rsidRPr="00E648FF">
        <w:rPr>
          <w:rFonts w:cs="Arial"/>
          <w:sz w:val="20"/>
          <w:szCs w:val="20"/>
        </w:rPr>
        <w:t xml:space="preserve"> previously approved installments of multi-year funding needed in FY 15-16</w:t>
      </w:r>
      <w:r w:rsidR="009D4412" w:rsidRPr="00E648FF">
        <w:rPr>
          <w:rFonts w:cs="Arial"/>
          <w:sz w:val="20"/>
          <w:szCs w:val="20"/>
        </w:rPr>
        <w:t xml:space="preserve">.  </w:t>
      </w:r>
      <w:r w:rsidR="009D4412" w:rsidRPr="00E648FF">
        <w:rPr>
          <w:rFonts w:cs="Arial"/>
          <w:i/>
          <w:sz w:val="20"/>
          <w:szCs w:val="20"/>
        </w:rPr>
        <w:t>See attached form.</w:t>
      </w:r>
    </w:p>
    <w:p w:rsidR="009D4412" w:rsidRPr="00E648FF" w:rsidRDefault="009D4412" w:rsidP="009D4412">
      <w:pPr>
        <w:pStyle w:val="ListParagraph"/>
        <w:spacing w:after="120"/>
        <w:ind w:left="540"/>
        <w:contextualSpacing w:val="0"/>
        <w:rPr>
          <w:rFonts w:cs="Arial"/>
          <w:sz w:val="20"/>
          <w:szCs w:val="20"/>
          <w:u w:val="single"/>
        </w:rPr>
      </w:pPr>
    </w:p>
    <w:p w:rsidR="002E34FD" w:rsidRPr="00E648FF" w:rsidRDefault="00D6223F" w:rsidP="009D4412">
      <w:pPr>
        <w:spacing w:after="120"/>
        <w:rPr>
          <w:rFonts w:cs="Arial"/>
          <w:sz w:val="20"/>
          <w:szCs w:val="20"/>
        </w:rPr>
      </w:pPr>
      <w:r w:rsidRPr="00E648FF">
        <w:rPr>
          <w:rFonts w:cs="Arial"/>
          <w:sz w:val="20"/>
          <w:szCs w:val="20"/>
        </w:rPr>
        <w:t>All f</w:t>
      </w:r>
      <w:r w:rsidR="009D4412" w:rsidRPr="00E648FF">
        <w:rPr>
          <w:rFonts w:cs="Arial"/>
          <w:sz w:val="20"/>
          <w:szCs w:val="20"/>
        </w:rPr>
        <w:t xml:space="preserve">orms are due to the Budget </w:t>
      </w:r>
      <w:r w:rsidRPr="00E648FF">
        <w:rPr>
          <w:rFonts w:cs="Arial"/>
          <w:sz w:val="20"/>
          <w:szCs w:val="20"/>
        </w:rPr>
        <w:t>O</w:t>
      </w:r>
      <w:r w:rsidR="009D4412" w:rsidRPr="00E648FF">
        <w:rPr>
          <w:rFonts w:cs="Arial"/>
          <w:sz w:val="20"/>
          <w:szCs w:val="20"/>
        </w:rPr>
        <w:t xml:space="preserve">ffice </w:t>
      </w:r>
      <w:r w:rsidR="009D4412" w:rsidRPr="00E648FF">
        <w:rPr>
          <w:rFonts w:cs="Arial"/>
          <w:b/>
          <w:sz w:val="20"/>
          <w:szCs w:val="20"/>
        </w:rPr>
        <w:t>by July 17, 2015</w:t>
      </w:r>
      <w:r w:rsidR="009D4412" w:rsidRPr="00E648FF">
        <w:rPr>
          <w:rFonts w:cs="Arial"/>
          <w:sz w:val="20"/>
          <w:szCs w:val="20"/>
        </w:rPr>
        <w:t>.</w:t>
      </w:r>
    </w:p>
    <w:p w:rsidR="002E34FD" w:rsidRPr="00E648FF" w:rsidRDefault="002E34FD" w:rsidP="002E34FD">
      <w:pPr>
        <w:pStyle w:val="NormalWeb"/>
        <w:rPr>
          <w:rFonts w:ascii="Calibri" w:hAnsi="Calibri"/>
          <w:color w:val="000000"/>
          <w:sz w:val="20"/>
          <w:szCs w:val="20"/>
        </w:rPr>
      </w:pPr>
      <w:r w:rsidRPr="00E648FF">
        <w:rPr>
          <w:rFonts w:ascii="Calibri" w:hAnsi="Calibri"/>
          <w:color w:val="000000"/>
          <w:sz w:val="20"/>
          <w:szCs w:val="20"/>
        </w:rPr>
        <w:t>If you have any questions, please contact your budget coordinator or me at x7-9589.</w:t>
      </w:r>
    </w:p>
    <w:p w:rsidR="009D4412" w:rsidRPr="00E648FF" w:rsidRDefault="009D4412" w:rsidP="002E34FD">
      <w:pPr>
        <w:pStyle w:val="NormalWeb"/>
        <w:rPr>
          <w:rFonts w:ascii="Calibri" w:hAnsi="Calibri"/>
          <w:color w:val="000000"/>
          <w:sz w:val="20"/>
          <w:szCs w:val="20"/>
        </w:rPr>
      </w:pPr>
    </w:p>
    <w:p w:rsidR="002E34FD" w:rsidRPr="00E648FF" w:rsidRDefault="00EB4A43" w:rsidP="004450C5">
      <w:pPr>
        <w:spacing w:after="0" w:line="240" w:lineRule="auto"/>
        <w:rPr>
          <w:sz w:val="20"/>
          <w:szCs w:val="20"/>
        </w:rPr>
      </w:pPr>
      <w:proofErr w:type="spellStart"/>
      <w:r w:rsidRPr="00E648FF">
        <w:rPr>
          <w:sz w:val="20"/>
          <w:szCs w:val="20"/>
        </w:rPr>
        <w:t>É</w:t>
      </w:r>
      <w:r w:rsidR="00847EAB" w:rsidRPr="00E648FF">
        <w:rPr>
          <w:sz w:val="20"/>
          <w:szCs w:val="20"/>
        </w:rPr>
        <w:t>va</w:t>
      </w:r>
      <w:proofErr w:type="spellEnd"/>
      <w:r w:rsidR="004450C5" w:rsidRPr="00E648FF">
        <w:rPr>
          <w:sz w:val="20"/>
          <w:szCs w:val="20"/>
        </w:rPr>
        <w:t xml:space="preserve"> Goode</w:t>
      </w:r>
    </w:p>
    <w:p w:rsidR="004450C5" w:rsidRPr="00E648FF" w:rsidRDefault="004450C5" w:rsidP="009D4412">
      <w:pPr>
        <w:spacing w:after="0" w:line="240" w:lineRule="auto"/>
        <w:rPr>
          <w:sz w:val="20"/>
          <w:szCs w:val="20"/>
        </w:rPr>
      </w:pPr>
      <w:r w:rsidRPr="00E648FF">
        <w:rPr>
          <w:sz w:val="20"/>
          <w:szCs w:val="20"/>
        </w:rPr>
        <w:t>UCOP Budget Director</w:t>
      </w:r>
    </w:p>
    <w:sectPr w:rsidR="004450C5" w:rsidRPr="00E648FF" w:rsidSect="00D6223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D37"/>
    <w:multiLevelType w:val="hybridMultilevel"/>
    <w:tmpl w:val="84948944"/>
    <w:lvl w:ilvl="0" w:tplc="56B6D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8610E"/>
    <w:multiLevelType w:val="hybridMultilevel"/>
    <w:tmpl w:val="B0B214CA"/>
    <w:lvl w:ilvl="0" w:tplc="BA04C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CA1AE9"/>
    <w:multiLevelType w:val="hybridMultilevel"/>
    <w:tmpl w:val="E4D43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2111C"/>
    <w:multiLevelType w:val="hybridMultilevel"/>
    <w:tmpl w:val="9B0E0E7C"/>
    <w:lvl w:ilvl="0" w:tplc="0D70F42C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722BC"/>
    <w:multiLevelType w:val="hybridMultilevel"/>
    <w:tmpl w:val="F8207B7A"/>
    <w:lvl w:ilvl="0" w:tplc="C016B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714C7"/>
    <w:multiLevelType w:val="hybridMultilevel"/>
    <w:tmpl w:val="3C5E7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F6"/>
    <w:rsid w:val="000633A1"/>
    <w:rsid w:val="00066111"/>
    <w:rsid w:val="00073EA4"/>
    <w:rsid w:val="000939B3"/>
    <w:rsid w:val="000C65FA"/>
    <w:rsid w:val="000F0800"/>
    <w:rsid w:val="000F7D2D"/>
    <w:rsid w:val="00145C45"/>
    <w:rsid w:val="0019612B"/>
    <w:rsid w:val="00204237"/>
    <w:rsid w:val="00222980"/>
    <w:rsid w:val="002308B1"/>
    <w:rsid w:val="0028009A"/>
    <w:rsid w:val="002A2117"/>
    <w:rsid w:val="002C5EB6"/>
    <w:rsid w:val="002E34FD"/>
    <w:rsid w:val="00332F3C"/>
    <w:rsid w:val="003E6FD7"/>
    <w:rsid w:val="00432290"/>
    <w:rsid w:val="004450C5"/>
    <w:rsid w:val="00477A1C"/>
    <w:rsid w:val="005061A9"/>
    <w:rsid w:val="00506984"/>
    <w:rsid w:val="00506B6B"/>
    <w:rsid w:val="00536E01"/>
    <w:rsid w:val="0054738E"/>
    <w:rsid w:val="00584CF6"/>
    <w:rsid w:val="00594EA1"/>
    <w:rsid w:val="006354FE"/>
    <w:rsid w:val="00644D78"/>
    <w:rsid w:val="006C78F5"/>
    <w:rsid w:val="007068F4"/>
    <w:rsid w:val="00746104"/>
    <w:rsid w:val="00753C31"/>
    <w:rsid w:val="0078509F"/>
    <w:rsid w:val="00797136"/>
    <w:rsid w:val="007C55BC"/>
    <w:rsid w:val="007D36F6"/>
    <w:rsid w:val="007F0DF2"/>
    <w:rsid w:val="00847EAB"/>
    <w:rsid w:val="008C5116"/>
    <w:rsid w:val="008E4E44"/>
    <w:rsid w:val="00927AA6"/>
    <w:rsid w:val="009942A0"/>
    <w:rsid w:val="009A7A81"/>
    <w:rsid w:val="009D4412"/>
    <w:rsid w:val="009F447D"/>
    <w:rsid w:val="00A10B83"/>
    <w:rsid w:val="00AF6FC2"/>
    <w:rsid w:val="00B1437B"/>
    <w:rsid w:val="00B4060D"/>
    <w:rsid w:val="00BB6F0B"/>
    <w:rsid w:val="00BE31C3"/>
    <w:rsid w:val="00C03B66"/>
    <w:rsid w:val="00C165EF"/>
    <w:rsid w:val="00C22C7F"/>
    <w:rsid w:val="00C377DB"/>
    <w:rsid w:val="00C42FD2"/>
    <w:rsid w:val="00C638BE"/>
    <w:rsid w:val="00CA7A19"/>
    <w:rsid w:val="00D10CFD"/>
    <w:rsid w:val="00D6223F"/>
    <w:rsid w:val="00DB1D75"/>
    <w:rsid w:val="00DE320A"/>
    <w:rsid w:val="00E049F2"/>
    <w:rsid w:val="00E648FF"/>
    <w:rsid w:val="00E96417"/>
    <w:rsid w:val="00EA797B"/>
    <w:rsid w:val="00EB1ECD"/>
    <w:rsid w:val="00EB4A43"/>
    <w:rsid w:val="00F23BC8"/>
    <w:rsid w:val="00FE0772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7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34F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7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34F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neal</dc:creator>
  <cp:lastModifiedBy>Windows User</cp:lastModifiedBy>
  <cp:revision>11</cp:revision>
  <cp:lastPrinted>2015-05-08T16:18:00Z</cp:lastPrinted>
  <dcterms:created xsi:type="dcterms:W3CDTF">2015-05-12T19:54:00Z</dcterms:created>
  <dcterms:modified xsi:type="dcterms:W3CDTF">2015-06-19T20:39:00Z</dcterms:modified>
</cp:coreProperties>
</file>