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F7614" w14:textId="77777777" w:rsidR="0029201A" w:rsidRPr="00D85665" w:rsidRDefault="00D85665" w:rsidP="00D85665">
      <w:pPr>
        <w:jc w:val="center"/>
        <w:rPr>
          <w:b/>
          <w:sz w:val="28"/>
          <w:szCs w:val="28"/>
        </w:rPr>
      </w:pPr>
      <w:r w:rsidRPr="00D85665">
        <w:rPr>
          <w:b/>
          <w:sz w:val="28"/>
          <w:szCs w:val="28"/>
        </w:rPr>
        <w:t xml:space="preserve">Submittal for the Larry L. </w:t>
      </w:r>
      <w:proofErr w:type="spellStart"/>
      <w:r w:rsidRPr="00D85665">
        <w:rPr>
          <w:b/>
          <w:sz w:val="28"/>
          <w:szCs w:val="28"/>
        </w:rPr>
        <w:t>Sautter</w:t>
      </w:r>
      <w:proofErr w:type="spellEnd"/>
      <w:r w:rsidRPr="00D85665">
        <w:rPr>
          <w:b/>
          <w:sz w:val="28"/>
          <w:szCs w:val="28"/>
        </w:rPr>
        <w:t xml:space="preserve"> Award</w:t>
      </w:r>
    </w:p>
    <w:p w14:paraId="3E91C052" w14:textId="77777777" w:rsidR="00D85665" w:rsidRDefault="00D85665">
      <w:pPr>
        <w:rPr>
          <w:b/>
        </w:rPr>
      </w:pPr>
    </w:p>
    <w:p w14:paraId="788BE892" w14:textId="77777777" w:rsidR="0029201A" w:rsidRPr="0029201A" w:rsidRDefault="0029201A">
      <w:pPr>
        <w:rPr>
          <w:b/>
        </w:rPr>
      </w:pPr>
      <w:r w:rsidRPr="0029201A">
        <w:rPr>
          <w:b/>
        </w:rPr>
        <w:t>Project Title:</w:t>
      </w:r>
    </w:p>
    <w:p w14:paraId="2A6620A0" w14:textId="72199989" w:rsidR="0029201A" w:rsidRDefault="00DD5F47">
      <w:r>
        <w:t>Information</w:t>
      </w:r>
      <w:r w:rsidR="00815C6C">
        <w:t xml:space="preserve"> Security Awareness </w:t>
      </w:r>
      <w:r>
        <w:t>Campaign</w:t>
      </w:r>
    </w:p>
    <w:p w14:paraId="2AFE7012" w14:textId="77777777" w:rsidR="00815C6C" w:rsidRDefault="0029201A">
      <w:pPr>
        <w:rPr>
          <w:b/>
        </w:rPr>
      </w:pPr>
      <w:r w:rsidRPr="0029201A">
        <w:rPr>
          <w:b/>
        </w:rPr>
        <w:t>Submitter</w:t>
      </w:r>
      <w:r w:rsidR="00D85665">
        <w:rPr>
          <w:b/>
        </w:rPr>
        <w:t>(</w:t>
      </w:r>
      <w:r w:rsidRPr="0029201A">
        <w:rPr>
          <w:b/>
        </w:rPr>
        <w:t>s</w:t>
      </w:r>
      <w:r w:rsidR="00D85665">
        <w:rPr>
          <w:b/>
        </w:rPr>
        <w:t>)</w:t>
      </w:r>
      <w:r w:rsidRPr="0029201A">
        <w:rPr>
          <w:b/>
        </w:rPr>
        <w:t>:</w:t>
      </w:r>
    </w:p>
    <w:p w14:paraId="7E1E2320" w14:textId="77777777" w:rsidR="006E79D5" w:rsidRPr="00815C6C" w:rsidRDefault="00815C6C">
      <w:r>
        <w:t>David Rusting</w:t>
      </w:r>
      <w:r>
        <w:rPr>
          <w:b/>
        </w:rPr>
        <w:br/>
      </w:r>
      <w:r w:rsidR="00D85665">
        <w:t xml:space="preserve">Director, </w:t>
      </w:r>
      <w:r>
        <w:t>ITS</w:t>
      </w:r>
      <w:r>
        <w:br/>
      </w:r>
      <w:r w:rsidR="00D85665">
        <w:t xml:space="preserve">UC </w:t>
      </w:r>
      <w:r>
        <w:t>San Francisco</w:t>
      </w:r>
      <w:r w:rsidR="00D85665">
        <w:br/>
      </w:r>
      <w:r>
        <w:t>1855 Folsom Street</w:t>
      </w:r>
      <w:r w:rsidR="006E79D5">
        <w:t xml:space="preserve"> </w:t>
      </w:r>
      <w:r w:rsidR="00D85665">
        <w:br/>
      </w:r>
      <w:r>
        <w:t>San Francisco</w:t>
      </w:r>
      <w:r w:rsidR="00D85665">
        <w:t xml:space="preserve">, CA  </w:t>
      </w:r>
      <w:r>
        <w:t>94143</w:t>
      </w:r>
      <w:r w:rsidR="00D85665">
        <w:br/>
      </w:r>
      <w:r>
        <w:t>415-502-1593</w:t>
      </w:r>
      <w:r w:rsidR="006E79D5">
        <w:br/>
      </w:r>
      <w:r>
        <w:t>david.rusting@ucsf.edu</w:t>
      </w:r>
    </w:p>
    <w:p w14:paraId="6536727E" w14:textId="77777777" w:rsidR="0029201A" w:rsidRPr="0029201A" w:rsidRDefault="00D85665">
      <w:pPr>
        <w:rPr>
          <w:b/>
        </w:rPr>
      </w:pPr>
      <w:r>
        <w:br/>
      </w:r>
      <w:r w:rsidR="0029201A" w:rsidRPr="0029201A">
        <w:rPr>
          <w:b/>
        </w:rPr>
        <w:t>Project Team:</w:t>
      </w:r>
    </w:p>
    <w:p w14:paraId="74D32CF4" w14:textId="77777777" w:rsidR="0029201A" w:rsidRDefault="00815C6C" w:rsidP="00554B18">
      <w:pPr>
        <w:spacing w:after="0"/>
      </w:pPr>
      <w:r>
        <w:t>David Rusting</w:t>
      </w:r>
      <w:r w:rsidR="008471F6">
        <w:t xml:space="preserve">, Project </w:t>
      </w:r>
      <w:r>
        <w:t>Sponsor</w:t>
      </w:r>
    </w:p>
    <w:p w14:paraId="64707D08" w14:textId="77777777" w:rsidR="008471F6" w:rsidRDefault="00815C6C" w:rsidP="00554B18">
      <w:pPr>
        <w:spacing w:after="0"/>
      </w:pPr>
      <w:r>
        <w:t>Patrick Phelan</w:t>
      </w:r>
      <w:r w:rsidR="00C47228">
        <w:t>, Manager</w:t>
      </w:r>
    </w:p>
    <w:p w14:paraId="4A79876E" w14:textId="77777777" w:rsidR="008471F6" w:rsidRDefault="00815C6C" w:rsidP="00554B18">
      <w:pPr>
        <w:spacing w:after="0"/>
      </w:pPr>
      <w:r>
        <w:t>Travis Carroll</w:t>
      </w:r>
      <w:r w:rsidR="00C47228">
        <w:t>, Analyst</w:t>
      </w:r>
    </w:p>
    <w:p w14:paraId="334D538A" w14:textId="77777777" w:rsidR="008471F6" w:rsidRDefault="00815C6C" w:rsidP="00554B18">
      <w:pPr>
        <w:spacing w:after="0"/>
      </w:pPr>
      <w:proofErr w:type="spellStart"/>
      <w:r>
        <w:t>Vickarl</w:t>
      </w:r>
      <w:proofErr w:type="spellEnd"/>
      <w:r>
        <w:t xml:space="preserve"> Galvan</w:t>
      </w:r>
      <w:r w:rsidR="00C47228">
        <w:t xml:space="preserve">, </w:t>
      </w:r>
      <w:r>
        <w:t>Analyst</w:t>
      </w:r>
    </w:p>
    <w:p w14:paraId="388AA109" w14:textId="77777777" w:rsidR="00815C6C" w:rsidRDefault="00815C6C" w:rsidP="00554B18">
      <w:pPr>
        <w:spacing w:after="0"/>
      </w:pPr>
      <w:r>
        <w:t xml:space="preserve">Susan Yates, </w:t>
      </w:r>
      <w:proofErr w:type="spellStart"/>
      <w:r>
        <w:t>Creatvie</w:t>
      </w:r>
      <w:proofErr w:type="spellEnd"/>
    </w:p>
    <w:p w14:paraId="3950B02F" w14:textId="77777777" w:rsidR="00C47228" w:rsidRDefault="00815C6C" w:rsidP="00554B18">
      <w:pPr>
        <w:spacing w:after="0"/>
      </w:pPr>
      <w:proofErr w:type="spellStart"/>
      <w:r>
        <w:t>Hooman</w:t>
      </w:r>
      <w:proofErr w:type="spellEnd"/>
      <w:r>
        <w:t xml:space="preserve"> </w:t>
      </w:r>
      <w:proofErr w:type="spellStart"/>
      <w:r>
        <w:t>Moayyed</w:t>
      </w:r>
      <w:proofErr w:type="spellEnd"/>
      <w:r>
        <w:t>, Coordinator</w:t>
      </w:r>
    </w:p>
    <w:p w14:paraId="6783D3B6" w14:textId="77777777" w:rsidR="0029201A" w:rsidRDefault="0029201A"/>
    <w:p w14:paraId="475DE8C0" w14:textId="77777777" w:rsidR="0029201A" w:rsidRPr="0029201A" w:rsidRDefault="0029201A">
      <w:pPr>
        <w:rPr>
          <w:b/>
        </w:rPr>
      </w:pPr>
      <w:r w:rsidRPr="0029201A">
        <w:rPr>
          <w:b/>
        </w:rPr>
        <w:t>Project Summary</w:t>
      </w:r>
    </w:p>
    <w:p w14:paraId="5C395461" w14:textId="6FA9FA2E" w:rsidR="000C77DC" w:rsidRDefault="00075005">
      <w:r>
        <w:t>Information Security Awareness is key component of an overall security program</w:t>
      </w:r>
      <w:r w:rsidR="00657BC8" w:rsidRPr="00657BC8">
        <w:t xml:space="preserve">. </w:t>
      </w:r>
      <w:r>
        <w:t xml:space="preserve">Historically, UCSF has done this through </w:t>
      </w:r>
      <w:proofErr w:type="spellStart"/>
      <w:r>
        <w:t>Powerpoint</w:t>
      </w:r>
      <w:proofErr w:type="spellEnd"/>
      <w:r>
        <w:t xml:space="preserve"> presentations for the IT community. While useful, it did not have the reach and engagement to address the critical threats facing the University. The UCSF Information Security Office decided to take “campaign” based approach, with targeted theme based on the leading threats to UCSF. </w:t>
      </w:r>
      <w:r w:rsidR="000C77DC">
        <w:t xml:space="preserve">The information was delivered through multiple channels and mediums, with the goal of increasing awareness and education, increasing adoption of security protections, and decreasing significant security incidents. The campaign was launched in April of 2012, and has met with great success, so much so that </w:t>
      </w:r>
      <w:proofErr w:type="gramStart"/>
      <w:r w:rsidR="000C77DC">
        <w:t>its approach and materials have been leveraged by other UCs as well as other “brand-peers” such as Harvard</w:t>
      </w:r>
      <w:proofErr w:type="gramEnd"/>
      <w:r w:rsidR="000C77DC">
        <w:t xml:space="preserve">. Other awareness programs, such as Conflict of Interest, have sought to replicate this success.  By all measures, this project exceeded expectations, and demonstrated that there </w:t>
      </w:r>
      <w:proofErr w:type="gramStart"/>
      <w:r w:rsidR="000C77DC">
        <w:t>are</w:t>
      </w:r>
      <w:proofErr w:type="gramEnd"/>
      <w:r w:rsidR="000C77DC">
        <w:t xml:space="preserve"> security awareness can be delivered in an engaging manner.</w:t>
      </w:r>
    </w:p>
    <w:p w14:paraId="1A3030EE" w14:textId="77777777" w:rsidR="00D27906" w:rsidRDefault="00D27906"/>
    <w:p w14:paraId="45D1D1D5" w14:textId="77777777" w:rsidR="0029201A" w:rsidRPr="00657BC8" w:rsidRDefault="00657BC8">
      <w:pPr>
        <w:rPr>
          <w:b/>
        </w:rPr>
      </w:pPr>
      <w:r w:rsidRPr="00657BC8">
        <w:rPr>
          <w:b/>
        </w:rPr>
        <w:lastRenderedPageBreak/>
        <w:t>Project Description</w:t>
      </w:r>
    </w:p>
    <w:p w14:paraId="65394E02" w14:textId="627286E7" w:rsidR="00F93ACA" w:rsidRDefault="007D31F0" w:rsidP="00B353F7">
      <w:r>
        <w:t xml:space="preserve">The project started with the premises that “people are the new perimeter”, and that technological controls </w:t>
      </w:r>
      <w:r w:rsidR="00F93ACA">
        <w:t xml:space="preserve">and </w:t>
      </w:r>
      <w:r>
        <w:t>can only go so far in</w:t>
      </w:r>
      <w:r w:rsidR="00F93ACA">
        <w:t xml:space="preserve"> protecting the security of data. People are, at the same time, the best defense and weakest link when it comes to information security. The goal was to drive breaches down, and drive adoption of protective technology, such as encryption and endpoint protection higher.</w:t>
      </w:r>
    </w:p>
    <w:p w14:paraId="6F08AE87" w14:textId="73EEA3EA" w:rsidR="007D31F0" w:rsidRDefault="00F93ACA" w:rsidP="00B353F7">
      <w:r>
        <w:t>Among the core features of the campaign were:</w:t>
      </w:r>
    </w:p>
    <w:p w14:paraId="25135074" w14:textId="3548D7A7" w:rsidR="00F93ACA" w:rsidRDefault="00F93ACA" w:rsidP="00F93ACA">
      <w:pPr>
        <w:pStyle w:val="ListParagraph"/>
        <w:numPr>
          <w:ilvl w:val="0"/>
          <w:numId w:val="6"/>
        </w:numPr>
      </w:pPr>
      <w:r>
        <w:t>Multiple channels of communication – web, print, email, online training</w:t>
      </w:r>
    </w:p>
    <w:p w14:paraId="5027F671" w14:textId="3FCF6FD7" w:rsidR="00F93ACA" w:rsidRDefault="00F93ACA" w:rsidP="00F93ACA">
      <w:pPr>
        <w:pStyle w:val="ListParagraph"/>
        <w:numPr>
          <w:ilvl w:val="0"/>
          <w:numId w:val="6"/>
        </w:numPr>
      </w:pPr>
      <w:r>
        <w:t>Continuous – Rotating monthly themes</w:t>
      </w:r>
    </w:p>
    <w:p w14:paraId="6A828620" w14:textId="6602BD15" w:rsidR="00F93ACA" w:rsidRDefault="00F93ACA" w:rsidP="00F93ACA">
      <w:pPr>
        <w:pStyle w:val="ListParagraph"/>
        <w:numPr>
          <w:ilvl w:val="0"/>
          <w:numId w:val="6"/>
        </w:numPr>
      </w:pPr>
      <w:r>
        <w:t>Giveaways and prizes – monthly themes based, and larger prizes</w:t>
      </w:r>
    </w:p>
    <w:p w14:paraId="1656B132" w14:textId="58610E1B" w:rsidR="00F93ACA" w:rsidRDefault="00F93ACA" w:rsidP="00F93ACA">
      <w:r>
        <w:t>The campaign architecture followed this structure:</w:t>
      </w:r>
    </w:p>
    <w:p w14:paraId="121CB79B" w14:textId="77777777" w:rsidR="00F93ACA" w:rsidRDefault="00F93ACA" w:rsidP="00F93ACA"/>
    <w:p w14:paraId="3E04C75D" w14:textId="0D5DEC18" w:rsidR="00F93ACA" w:rsidRDefault="00F93ACA" w:rsidP="00F93ACA">
      <w:r w:rsidRPr="00F93ACA">
        <w:drawing>
          <wp:inline distT="0" distB="0" distL="0" distR="0" wp14:anchorId="6737033F" wp14:editId="0DF0B2A9">
            <wp:extent cx="3327400" cy="4521200"/>
            <wp:effectExtent l="0" t="0" r="0" b="0"/>
            <wp:docPr id="26627" name="Picture 2" descr="Marketing Proces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7" name="Picture 2" descr="Marketing Process.wmf"/>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7400" cy="4521200"/>
                    </a:xfrm>
                    <a:prstGeom prst="rect">
                      <a:avLst/>
                    </a:prstGeom>
                    <a:noFill/>
                    <a:ln>
                      <a:noFill/>
                    </a:ln>
                    <a:extLst/>
                  </pic:spPr>
                </pic:pic>
              </a:graphicData>
            </a:graphic>
          </wp:inline>
        </w:drawing>
      </w:r>
    </w:p>
    <w:p w14:paraId="1E66FB0D" w14:textId="77777777" w:rsidR="00F93ACA" w:rsidRDefault="00F93ACA" w:rsidP="00F93ACA"/>
    <w:p w14:paraId="6FB9E202" w14:textId="77777777" w:rsidR="00F93ACA" w:rsidRDefault="00F93ACA" w:rsidP="00F93ACA"/>
    <w:p w14:paraId="6631CB12" w14:textId="3CC06E70" w:rsidR="00F93ACA" w:rsidRDefault="00F93ACA" w:rsidP="00F93ACA">
      <w:r>
        <w:lastRenderedPageBreak/>
        <w:t>A creative agency was engaged to help work through concepts and designs based on our leading threats of lost/stolen devices, compromised credentials, and compromised computers.</w:t>
      </w:r>
      <w:r w:rsidR="00451BA1">
        <w:t xml:space="preserve"> Once the template was generated, the Information Security staff developed the specific photo and messaging for each monthly theme.  These themes were turned into post-up stands, foam core poster, shuttle ads, and student newspaper (Synapse) ads.</w:t>
      </w:r>
    </w:p>
    <w:p w14:paraId="3D59802D" w14:textId="14A9AAFF" w:rsidR="00451BA1" w:rsidRDefault="00451BA1" w:rsidP="00F93ACA">
      <w:r>
        <w:t>These posters were strategic placed at over 30 locations across the multiple campus sites.</w:t>
      </w:r>
    </w:p>
    <w:p w14:paraId="5254A779" w14:textId="79690067" w:rsidR="00451BA1" w:rsidRDefault="00451BA1" w:rsidP="00F93ACA">
      <w:r>
        <w:t xml:space="preserve">The posters can be viewed at this site: </w:t>
      </w:r>
      <w:hyperlink r:id="rId7" w:history="1">
        <w:r w:rsidRPr="00FD21D2">
          <w:rPr>
            <w:rStyle w:val="Hyperlink"/>
          </w:rPr>
          <w:t>http://it.ucsf.edu/services/outreach</w:t>
        </w:r>
      </w:hyperlink>
      <w:r>
        <w:t>, with the left column listing each of the themes.</w:t>
      </w:r>
    </w:p>
    <w:p w14:paraId="5BB2E787" w14:textId="6FA4B62E" w:rsidR="00451BA1" w:rsidRDefault="00451BA1" w:rsidP="00F93ACA">
      <w:r>
        <w:t xml:space="preserve">In addition, a micro-site was created for the campaign, with short quizzes </w:t>
      </w:r>
      <w:r w:rsidR="003307D7">
        <w:t>and videos. Small</w:t>
      </w:r>
      <w:r>
        <w:t xml:space="preserve"> p</w:t>
      </w:r>
      <w:r w:rsidR="003307D7">
        <w:t>rizes given out to participants, and t</w:t>
      </w:r>
      <w:r>
        <w:t>here were also large monthly prizes</w:t>
      </w:r>
      <w:r w:rsidR="003307D7">
        <w:t>, including tablets and media players</w:t>
      </w:r>
      <w:r>
        <w:t>.  We also tied incentives in the UCOP sponsored online security</w:t>
      </w:r>
      <w:r w:rsidR="003307D7">
        <w:t xml:space="preserve"> </w:t>
      </w:r>
      <w:proofErr w:type="gramStart"/>
      <w:r w:rsidR="003307D7">
        <w:t>awareness training</w:t>
      </w:r>
      <w:proofErr w:type="gramEnd"/>
      <w:r w:rsidR="003307D7">
        <w:t xml:space="preserve"> module; with $50 gift card drawings for those that completed the training.</w:t>
      </w:r>
      <w:r w:rsidR="00A714D0">
        <w:t xml:space="preserve"> The site had linked to the main security site, which promoted free IT security services, and had links to other educational resources.</w:t>
      </w:r>
    </w:p>
    <w:p w14:paraId="6D525209" w14:textId="129DECCC" w:rsidR="00A714D0" w:rsidRDefault="00A714D0" w:rsidP="00F93ACA">
      <w:r>
        <w:t xml:space="preserve">The site can be viewed here: </w:t>
      </w:r>
      <w:hyperlink r:id="rId8" w:history="1">
        <w:r w:rsidRPr="00FD21D2">
          <w:rPr>
            <w:rStyle w:val="Hyperlink"/>
          </w:rPr>
          <w:t>http://awareness.ucsf.edu/</w:t>
        </w:r>
      </w:hyperlink>
      <w:r>
        <w:t xml:space="preserve"> </w:t>
      </w:r>
    </w:p>
    <w:p w14:paraId="57263F74" w14:textId="6C8C8D8F" w:rsidR="003307D7" w:rsidRDefault="003307D7" w:rsidP="00F93ACA">
      <w:r>
        <w:t xml:space="preserve">The videos can be seen at: </w:t>
      </w:r>
      <w:hyperlink r:id="rId9" w:history="1">
        <w:r w:rsidRPr="00FD21D2">
          <w:rPr>
            <w:rStyle w:val="Hyperlink"/>
          </w:rPr>
          <w:t>http://it.ucsf.edu/services/outreach/awareness-videos</w:t>
        </w:r>
      </w:hyperlink>
      <w:r>
        <w:t xml:space="preserve"> </w:t>
      </w:r>
    </w:p>
    <w:p w14:paraId="5036DE55" w14:textId="0C9BE7E2" w:rsidR="003307D7" w:rsidRDefault="003307D7" w:rsidP="00F93ACA">
      <w:r>
        <w:t>News articles were also placed in Pulse, the online UCSF news, as well as Synapse, the UCSF student newspaper</w:t>
      </w:r>
      <w:r w:rsidR="00A714D0">
        <w:t xml:space="preserve">. See: </w:t>
      </w:r>
      <w:hyperlink r:id="rId10" w:history="1">
        <w:r w:rsidR="00A714D0" w:rsidRPr="00FD21D2">
          <w:rPr>
            <w:rStyle w:val="Hyperlink"/>
          </w:rPr>
          <w:t>http://www.ucsf.edu/news/2012/03/11603/ucsf-launch-new-data-security-campaign</w:t>
        </w:r>
      </w:hyperlink>
    </w:p>
    <w:p w14:paraId="64DD72C7" w14:textId="4F2769FF" w:rsidR="00D27906" w:rsidRDefault="00A714D0" w:rsidP="009A711E">
      <w:r>
        <w:t>After taking the quizzes and watching the videos, the person’s email address was captured, and that person received emails each month about the new monthly theme.</w:t>
      </w:r>
    </w:p>
    <w:p w14:paraId="223B11D2" w14:textId="77777777" w:rsidR="00A714D0" w:rsidRDefault="00A714D0" w:rsidP="009A711E"/>
    <w:p w14:paraId="1E89183B" w14:textId="5E24FA30" w:rsidR="00657BC8" w:rsidRPr="00657BC8" w:rsidRDefault="00657BC8">
      <w:pPr>
        <w:rPr>
          <w:b/>
        </w:rPr>
      </w:pPr>
      <w:r w:rsidRPr="00657BC8">
        <w:rPr>
          <w:b/>
        </w:rPr>
        <w:t>Technology</w:t>
      </w:r>
      <w:r w:rsidR="007D31F0">
        <w:rPr>
          <w:b/>
        </w:rPr>
        <w:t xml:space="preserve"> and Material</w:t>
      </w:r>
      <w:r w:rsidR="00A714D0">
        <w:rPr>
          <w:b/>
        </w:rPr>
        <w:t>s</w:t>
      </w:r>
      <w:r w:rsidRPr="00657BC8">
        <w:rPr>
          <w:b/>
        </w:rPr>
        <w:t xml:space="preserve"> Utilized</w:t>
      </w:r>
    </w:p>
    <w:p w14:paraId="0C736468" w14:textId="15012411" w:rsidR="00A95E27" w:rsidRDefault="00A95E27" w:rsidP="00B24A86">
      <w:r>
        <w:t xml:space="preserve"> </w:t>
      </w:r>
      <w:r w:rsidR="000C77DC">
        <w:t>The Security Awareness Program used</w:t>
      </w:r>
      <w:r>
        <w:t>:</w:t>
      </w:r>
    </w:p>
    <w:p w14:paraId="41DF9C82" w14:textId="2F0C5AF6" w:rsidR="00B24A86" w:rsidRDefault="007D31F0" w:rsidP="00A95E27">
      <w:pPr>
        <w:pStyle w:val="ListParagraph"/>
        <w:numPr>
          <w:ilvl w:val="0"/>
          <w:numId w:val="2"/>
        </w:numPr>
      </w:pPr>
      <w:r>
        <w:t>Web site p</w:t>
      </w:r>
      <w:r w:rsidR="00B24A86">
        <w:t xml:space="preserve">latform: </w:t>
      </w:r>
      <w:r w:rsidR="000C77DC">
        <w:t>LAMP stack</w:t>
      </w:r>
    </w:p>
    <w:p w14:paraId="3A83FFF1" w14:textId="3172F0B9" w:rsidR="00B24A86" w:rsidRDefault="007D31F0" w:rsidP="00A95E27">
      <w:pPr>
        <w:pStyle w:val="ListParagraph"/>
        <w:numPr>
          <w:ilvl w:val="0"/>
          <w:numId w:val="2"/>
        </w:numPr>
      </w:pPr>
      <w:r>
        <w:t>Post-up and foam core posters</w:t>
      </w:r>
      <w:r w:rsidR="00A714D0">
        <w:t>.</w:t>
      </w:r>
    </w:p>
    <w:p w14:paraId="4F920FBF" w14:textId="2189B6FC" w:rsidR="00A714D0" w:rsidRDefault="00A714D0" w:rsidP="00A95E27">
      <w:pPr>
        <w:pStyle w:val="ListParagraph"/>
        <w:numPr>
          <w:ilvl w:val="0"/>
          <w:numId w:val="2"/>
        </w:numPr>
      </w:pPr>
      <w:r>
        <w:t>Photos from UCSF Documents and Media, UC Davis, and Stock photography</w:t>
      </w:r>
    </w:p>
    <w:p w14:paraId="74FE9CC9" w14:textId="47A9F4E6" w:rsidR="00B24A86" w:rsidRDefault="00A714D0" w:rsidP="00A95E27">
      <w:pPr>
        <w:pStyle w:val="ListParagraph"/>
        <w:numPr>
          <w:ilvl w:val="0"/>
          <w:numId w:val="2"/>
        </w:numPr>
      </w:pPr>
      <w:r>
        <w:t xml:space="preserve">UCSF </w:t>
      </w:r>
      <w:r w:rsidR="007D31F0">
        <w:t xml:space="preserve">Education Technology </w:t>
      </w:r>
      <w:r>
        <w:t xml:space="preserve">Service </w:t>
      </w:r>
      <w:r w:rsidR="007D31F0">
        <w:t>video production services</w:t>
      </w:r>
    </w:p>
    <w:p w14:paraId="1720D60B" w14:textId="1E1DB4C6" w:rsidR="00B24A86" w:rsidRDefault="007D31F0" w:rsidP="00B24A86">
      <w:pPr>
        <w:pStyle w:val="ListParagraph"/>
        <w:numPr>
          <w:ilvl w:val="0"/>
          <w:numId w:val="2"/>
        </w:numPr>
      </w:pPr>
      <w:proofErr w:type="spellStart"/>
      <w:proofErr w:type="gramStart"/>
      <w:r>
        <w:t>ePromos</w:t>
      </w:r>
      <w:proofErr w:type="spellEnd"/>
      <w:proofErr w:type="gramEnd"/>
      <w:r>
        <w:t xml:space="preserve"> collateral/premiums</w:t>
      </w:r>
    </w:p>
    <w:p w14:paraId="187FFA01" w14:textId="77777777" w:rsidR="00A714D0" w:rsidRDefault="00A714D0" w:rsidP="00D27906">
      <w:r>
        <w:t xml:space="preserve">In many ways, this was “low-tech”. Print media, posters, </w:t>
      </w:r>
      <w:proofErr w:type="gramStart"/>
      <w:r>
        <w:t>emails</w:t>
      </w:r>
      <w:proofErr w:type="gramEnd"/>
      <w:r>
        <w:t>. But it worked, because these ads were in high traffic areas, and they stood out. We also took the “show on the road”, promoting it as faculty and student events:</w:t>
      </w:r>
    </w:p>
    <w:p w14:paraId="173D5035" w14:textId="199C61CE" w:rsidR="00A714D0" w:rsidRDefault="00A714D0" w:rsidP="00D27906">
      <w:r>
        <w:rPr>
          <w:noProof/>
        </w:rPr>
        <w:lastRenderedPageBreak/>
        <w:drawing>
          <wp:inline distT="0" distB="0" distL="0" distR="0" wp14:anchorId="1F60DB7D" wp14:editId="6E6A6240">
            <wp:extent cx="3108960" cy="2331720"/>
            <wp:effectExtent l="762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_photo.jpeg"/>
                    <pic:cNvPicPr/>
                  </pic:nvPicPr>
                  <pic:blipFill>
                    <a:blip r:embed="rId11">
                      <a:extLst>
                        <a:ext uri="{28A0092B-C50C-407E-A947-70E740481C1C}">
                          <a14:useLocalDpi xmlns:a14="http://schemas.microsoft.com/office/drawing/2010/main" val="0"/>
                        </a:ext>
                      </a:extLst>
                    </a:blip>
                    <a:stretch>
                      <a:fillRect/>
                    </a:stretch>
                  </pic:blipFill>
                  <pic:spPr>
                    <a:xfrm rot="5400000">
                      <a:off x="0" y="0"/>
                      <a:ext cx="3108960" cy="2331720"/>
                    </a:xfrm>
                    <a:prstGeom prst="rect">
                      <a:avLst/>
                    </a:prstGeom>
                  </pic:spPr>
                </pic:pic>
              </a:graphicData>
            </a:graphic>
          </wp:inline>
        </w:drawing>
      </w:r>
    </w:p>
    <w:p w14:paraId="0DCB50FF" w14:textId="4E46DCFA" w:rsidR="00B353F7" w:rsidRDefault="00A714D0">
      <w:r>
        <w:br/>
      </w:r>
      <w:r w:rsidR="00F94B2E">
        <w:t xml:space="preserve">The giveaways were tied to the theme – hand </w:t>
      </w:r>
      <w:proofErr w:type="spellStart"/>
      <w:r w:rsidR="00F94B2E">
        <w:t>santizer</w:t>
      </w:r>
      <w:proofErr w:type="spellEnd"/>
      <w:r w:rsidR="00F94B2E">
        <w:t xml:space="preserve"> on anti-virus awareness month; travel chargers during travel safety month; free music download during copyright awareness month.</w:t>
      </w:r>
    </w:p>
    <w:p w14:paraId="4BEF0FB1" w14:textId="77777777" w:rsidR="00E46153" w:rsidRPr="00E46153" w:rsidRDefault="00E46153">
      <w:pPr>
        <w:rPr>
          <w:b/>
        </w:rPr>
      </w:pPr>
      <w:r w:rsidRPr="00E46153">
        <w:rPr>
          <w:b/>
        </w:rPr>
        <w:t>Timeframe of Implementation</w:t>
      </w:r>
    </w:p>
    <w:p w14:paraId="04A7AA0E" w14:textId="72BD5247" w:rsidR="000C77DC" w:rsidRDefault="007D31F0">
      <w:r>
        <w:t>Summer</w:t>
      </w:r>
      <w:r w:rsidR="000C77DC">
        <w:t xml:space="preserve"> 2012</w:t>
      </w:r>
      <w:r w:rsidR="000C77DC">
        <w:tab/>
      </w:r>
      <w:r w:rsidR="000C77DC">
        <w:tab/>
      </w:r>
      <w:r>
        <w:t>Creative work</w:t>
      </w:r>
    </w:p>
    <w:p w14:paraId="6A9FFD13" w14:textId="024B7DEE" w:rsidR="000C77DC" w:rsidRDefault="007D31F0">
      <w:r>
        <w:t>Fall</w:t>
      </w:r>
      <w:r w:rsidR="000C77DC">
        <w:t xml:space="preserve"> 2012</w:t>
      </w:r>
      <w:r w:rsidR="000C77DC">
        <w:tab/>
      </w:r>
      <w:r w:rsidR="000C77DC">
        <w:tab/>
      </w:r>
      <w:r>
        <w:t>Site build and collateral development</w:t>
      </w:r>
    </w:p>
    <w:p w14:paraId="2D39D6F6" w14:textId="640A557E" w:rsidR="00E46153" w:rsidRDefault="000C77DC">
      <w:r>
        <w:t>March</w:t>
      </w:r>
      <w:r w:rsidR="00E46153">
        <w:t xml:space="preserve"> 201</w:t>
      </w:r>
      <w:r>
        <w:t>2</w:t>
      </w:r>
      <w:r w:rsidR="00E46153">
        <w:tab/>
      </w:r>
      <w:r w:rsidR="00E46153">
        <w:tab/>
        <w:t xml:space="preserve">Beta </w:t>
      </w:r>
      <w:r>
        <w:t>site lau</w:t>
      </w:r>
      <w:r w:rsidR="007D31F0">
        <w:t>n</w:t>
      </w:r>
      <w:r>
        <w:t>ched</w:t>
      </w:r>
    </w:p>
    <w:p w14:paraId="1EF87728" w14:textId="6D12A0A9" w:rsidR="00376F8E" w:rsidRDefault="000C77DC">
      <w:r>
        <w:t>April 2012</w:t>
      </w:r>
      <w:r w:rsidR="00E46153">
        <w:tab/>
      </w:r>
      <w:r w:rsidR="00E46153">
        <w:tab/>
      </w:r>
      <w:r>
        <w:t>Soft launch</w:t>
      </w:r>
    </w:p>
    <w:p w14:paraId="3D000090" w14:textId="34C0B577" w:rsidR="00B353F7" w:rsidRDefault="000C77DC">
      <w:r>
        <w:t>May 2012</w:t>
      </w:r>
      <w:r w:rsidR="00E46153">
        <w:tab/>
      </w:r>
      <w:r w:rsidR="00E46153">
        <w:tab/>
      </w:r>
      <w:r>
        <w:t>Full release</w:t>
      </w:r>
    </w:p>
    <w:p w14:paraId="442275A5" w14:textId="3B77FE3E" w:rsidR="003A7A08" w:rsidRDefault="000C77DC">
      <w:r>
        <w:t>June 2012-present</w:t>
      </w:r>
      <w:r>
        <w:tab/>
        <w:t>Monthly theme rotation</w:t>
      </w:r>
    </w:p>
    <w:p w14:paraId="45CA3190" w14:textId="77777777" w:rsidR="00376F8E" w:rsidRDefault="00376F8E"/>
    <w:p w14:paraId="78DC2EB6" w14:textId="77777777" w:rsidR="00E26F55" w:rsidRDefault="00E26F55"/>
    <w:p w14:paraId="31F8EE4F" w14:textId="20B7A7F7" w:rsidR="008F69A7" w:rsidRPr="008F69A7" w:rsidRDefault="008F69A7">
      <w:pPr>
        <w:rPr>
          <w:b/>
        </w:rPr>
      </w:pPr>
      <w:r w:rsidRPr="008F69A7">
        <w:rPr>
          <w:b/>
        </w:rPr>
        <w:t>Customer Satisfaction Data</w:t>
      </w:r>
      <w:r w:rsidR="00482430">
        <w:rPr>
          <w:b/>
        </w:rPr>
        <w:t xml:space="preserve"> / Metrics</w:t>
      </w:r>
    </w:p>
    <w:p w14:paraId="35DB1FA5" w14:textId="77777777" w:rsidR="008F69A7" w:rsidRDefault="008F69A7"/>
    <w:p w14:paraId="3259D9B4" w14:textId="5BEBE565" w:rsidR="00F219A8" w:rsidRDefault="00482430" w:rsidP="00CC2149">
      <w:pPr>
        <w:pStyle w:val="ListParagraph"/>
        <w:numPr>
          <w:ilvl w:val="0"/>
          <w:numId w:val="1"/>
        </w:numPr>
      </w:pPr>
      <w:r>
        <w:rPr>
          <w:b/>
        </w:rPr>
        <w:t>Over 6,000 people have visited the site</w:t>
      </w:r>
      <w:r w:rsidR="00F219A8">
        <w:t>.</w:t>
      </w:r>
      <w:r w:rsidR="005F09C3">
        <w:t xml:space="preserve">  </w:t>
      </w:r>
      <w:r>
        <w:t>500-800 per month, 40% return</w:t>
      </w:r>
      <w:r w:rsidR="00F94B2E">
        <w:t xml:space="preserve"> visit</w:t>
      </w:r>
      <w:r>
        <w:t xml:space="preserve"> rate</w:t>
      </w:r>
      <w:r w:rsidR="005F09C3">
        <w:t>.</w:t>
      </w:r>
      <w:r>
        <w:t xml:space="preserve"> </w:t>
      </w:r>
      <w:proofErr w:type="gramStart"/>
      <w:r w:rsidR="00F94B2E">
        <w:t>That  represents</w:t>
      </w:r>
      <w:proofErr w:type="gramEnd"/>
      <w:r w:rsidR="00F94B2E">
        <w:t xml:space="preserve"> 25% of the overall campus population.</w:t>
      </w:r>
    </w:p>
    <w:p w14:paraId="3C01A349" w14:textId="353FF857" w:rsidR="00A14935" w:rsidRDefault="00482430" w:rsidP="00CC2149">
      <w:pPr>
        <w:pStyle w:val="ListParagraph"/>
        <w:numPr>
          <w:ilvl w:val="0"/>
          <w:numId w:val="1"/>
        </w:numPr>
        <w:spacing w:before="240"/>
      </w:pPr>
      <w:r>
        <w:rPr>
          <w:b/>
        </w:rPr>
        <w:lastRenderedPageBreak/>
        <w:t xml:space="preserve">Encryption </w:t>
      </w:r>
      <w:r w:rsidR="00F94B2E">
        <w:rPr>
          <w:b/>
        </w:rPr>
        <w:t>and endpoint (anti-virus) adoption each r</w:t>
      </w:r>
      <w:r>
        <w:rPr>
          <w:b/>
        </w:rPr>
        <w:t>ose 50% over the period of the campaign</w:t>
      </w:r>
      <w:r w:rsidR="00F219A8">
        <w:t xml:space="preserve">. </w:t>
      </w:r>
      <w:r>
        <w:t xml:space="preserve"> Influenced in part by the campaign.</w:t>
      </w:r>
      <w:r w:rsidR="00CC2149">
        <w:t xml:space="preserve"> </w:t>
      </w:r>
    </w:p>
    <w:p w14:paraId="25E1F9A5" w14:textId="69076ACE" w:rsidR="00A14935" w:rsidRDefault="00F94B2E" w:rsidP="00CC2149">
      <w:pPr>
        <w:pStyle w:val="ListParagraph"/>
        <w:numPr>
          <w:ilvl w:val="0"/>
          <w:numId w:val="1"/>
        </w:numPr>
        <w:spacing w:before="240"/>
      </w:pPr>
      <w:r>
        <w:rPr>
          <w:b/>
        </w:rPr>
        <w:t>Other UCs leverages the content.</w:t>
      </w:r>
      <w:r w:rsidR="00F219A8">
        <w:t xml:space="preserve">  </w:t>
      </w:r>
      <w:r>
        <w:t>Word of mouth spread, and the template for the printed materials were shared with other UC campuses and medical centers.</w:t>
      </w:r>
    </w:p>
    <w:p w14:paraId="1B7EC6BD" w14:textId="0F984FFE" w:rsidR="00F94B2E" w:rsidRDefault="00F94B2E" w:rsidP="00CC2149">
      <w:pPr>
        <w:pStyle w:val="ListParagraph"/>
        <w:numPr>
          <w:ilvl w:val="0"/>
          <w:numId w:val="1"/>
        </w:numPr>
      </w:pPr>
      <w:r>
        <w:rPr>
          <w:b/>
        </w:rPr>
        <w:t>Recognized outside of UCSF</w:t>
      </w:r>
      <w:r w:rsidR="00F219A8">
        <w:t xml:space="preserve">. </w:t>
      </w:r>
      <w:r>
        <w:t xml:space="preserve">The Association of American Medical Colleges selected this program to be presented at their annual conference on information technology In Vancouver. Also, Beth Israel Deacon Medical Center (Harvard affiliated), modeled their program after the UCSF program. </w:t>
      </w:r>
      <w:r w:rsidR="00F219A8">
        <w:t xml:space="preserve"> </w:t>
      </w:r>
    </w:p>
    <w:p w14:paraId="61418FB3" w14:textId="18C04ABD" w:rsidR="00F94B2E" w:rsidRDefault="00F94B2E" w:rsidP="00CC2149">
      <w:pPr>
        <w:pStyle w:val="ListParagraph"/>
        <w:numPr>
          <w:ilvl w:val="0"/>
          <w:numId w:val="1"/>
        </w:numPr>
      </w:pPr>
      <w:r>
        <w:rPr>
          <w:b/>
        </w:rPr>
        <w:t>Significant breaches dropped from 11% prior year to 3% during campaign year</w:t>
      </w:r>
      <w:bookmarkStart w:id="0" w:name="_GoBack"/>
      <w:bookmarkEnd w:id="0"/>
      <w:r w:rsidRPr="00F94B2E">
        <w:t>.</w:t>
      </w:r>
      <w:r>
        <w:t xml:space="preserve"> </w:t>
      </w:r>
      <w:r>
        <w:t>Influenced in part by the campaign.</w:t>
      </w:r>
    </w:p>
    <w:p w14:paraId="0FF9DBD1" w14:textId="77777777" w:rsidR="00F219A8" w:rsidRDefault="00F219A8"/>
    <w:sectPr w:rsidR="00F219A8" w:rsidSect="000D2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10D"/>
    <w:multiLevelType w:val="hybridMultilevel"/>
    <w:tmpl w:val="B846C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240836"/>
    <w:multiLevelType w:val="hybridMultilevel"/>
    <w:tmpl w:val="58E0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AF060C"/>
    <w:multiLevelType w:val="hybridMultilevel"/>
    <w:tmpl w:val="6A4C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0D3756"/>
    <w:multiLevelType w:val="hybridMultilevel"/>
    <w:tmpl w:val="2A6E1C5A"/>
    <w:lvl w:ilvl="0" w:tplc="3B602E18">
      <w:start w:val="1"/>
      <w:numFmt w:val="bullet"/>
      <w:lvlText w:val="•"/>
      <w:lvlJc w:val="left"/>
      <w:pPr>
        <w:tabs>
          <w:tab w:val="num" w:pos="720"/>
        </w:tabs>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983496"/>
    <w:multiLevelType w:val="hybridMultilevel"/>
    <w:tmpl w:val="4C444A52"/>
    <w:lvl w:ilvl="0" w:tplc="8000FD02">
      <w:start w:val="1"/>
      <w:numFmt w:val="bullet"/>
      <w:lvlText w:val="–"/>
      <w:lvlJc w:val="left"/>
      <w:pPr>
        <w:tabs>
          <w:tab w:val="num" w:pos="720"/>
        </w:tabs>
        <w:ind w:left="720" w:hanging="360"/>
      </w:pPr>
      <w:rPr>
        <w:rFonts w:ascii="Times" w:hAnsi="Times" w:hint="default"/>
      </w:rPr>
    </w:lvl>
    <w:lvl w:ilvl="1" w:tplc="D7BE412A">
      <w:start w:val="1"/>
      <w:numFmt w:val="bullet"/>
      <w:lvlText w:val="–"/>
      <w:lvlJc w:val="left"/>
      <w:pPr>
        <w:tabs>
          <w:tab w:val="num" w:pos="1440"/>
        </w:tabs>
        <w:ind w:left="1440" w:hanging="360"/>
      </w:pPr>
      <w:rPr>
        <w:rFonts w:ascii="Times" w:hAnsi="Times" w:hint="default"/>
      </w:rPr>
    </w:lvl>
    <w:lvl w:ilvl="2" w:tplc="626C5310" w:tentative="1">
      <w:start w:val="1"/>
      <w:numFmt w:val="bullet"/>
      <w:lvlText w:val="–"/>
      <w:lvlJc w:val="left"/>
      <w:pPr>
        <w:tabs>
          <w:tab w:val="num" w:pos="2160"/>
        </w:tabs>
        <w:ind w:left="2160" w:hanging="360"/>
      </w:pPr>
      <w:rPr>
        <w:rFonts w:ascii="Times" w:hAnsi="Times" w:hint="default"/>
      </w:rPr>
    </w:lvl>
    <w:lvl w:ilvl="3" w:tplc="DE62089A" w:tentative="1">
      <w:start w:val="1"/>
      <w:numFmt w:val="bullet"/>
      <w:lvlText w:val="–"/>
      <w:lvlJc w:val="left"/>
      <w:pPr>
        <w:tabs>
          <w:tab w:val="num" w:pos="2880"/>
        </w:tabs>
        <w:ind w:left="2880" w:hanging="360"/>
      </w:pPr>
      <w:rPr>
        <w:rFonts w:ascii="Times" w:hAnsi="Times" w:hint="default"/>
      </w:rPr>
    </w:lvl>
    <w:lvl w:ilvl="4" w:tplc="54D87600" w:tentative="1">
      <w:start w:val="1"/>
      <w:numFmt w:val="bullet"/>
      <w:lvlText w:val="–"/>
      <w:lvlJc w:val="left"/>
      <w:pPr>
        <w:tabs>
          <w:tab w:val="num" w:pos="3600"/>
        </w:tabs>
        <w:ind w:left="3600" w:hanging="360"/>
      </w:pPr>
      <w:rPr>
        <w:rFonts w:ascii="Times" w:hAnsi="Times" w:hint="default"/>
      </w:rPr>
    </w:lvl>
    <w:lvl w:ilvl="5" w:tplc="5B4A7F26" w:tentative="1">
      <w:start w:val="1"/>
      <w:numFmt w:val="bullet"/>
      <w:lvlText w:val="–"/>
      <w:lvlJc w:val="left"/>
      <w:pPr>
        <w:tabs>
          <w:tab w:val="num" w:pos="4320"/>
        </w:tabs>
        <w:ind w:left="4320" w:hanging="360"/>
      </w:pPr>
      <w:rPr>
        <w:rFonts w:ascii="Times" w:hAnsi="Times" w:hint="default"/>
      </w:rPr>
    </w:lvl>
    <w:lvl w:ilvl="6" w:tplc="6ED2F3CE" w:tentative="1">
      <w:start w:val="1"/>
      <w:numFmt w:val="bullet"/>
      <w:lvlText w:val="–"/>
      <w:lvlJc w:val="left"/>
      <w:pPr>
        <w:tabs>
          <w:tab w:val="num" w:pos="5040"/>
        </w:tabs>
        <w:ind w:left="5040" w:hanging="360"/>
      </w:pPr>
      <w:rPr>
        <w:rFonts w:ascii="Times" w:hAnsi="Times" w:hint="default"/>
      </w:rPr>
    </w:lvl>
    <w:lvl w:ilvl="7" w:tplc="D48C9754" w:tentative="1">
      <w:start w:val="1"/>
      <w:numFmt w:val="bullet"/>
      <w:lvlText w:val="–"/>
      <w:lvlJc w:val="left"/>
      <w:pPr>
        <w:tabs>
          <w:tab w:val="num" w:pos="5760"/>
        </w:tabs>
        <w:ind w:left="5760" w:hanging="360"/>
      </w:pPr>
      <w:rPr>
        <w:rFonts w:ascii="Times" w:hAnsi="Times" w:hint="default"/>
      </w:rPr>
    </w:lvl>
    <w:lvl w:ilvl="8" w:tplc="DFF8B6AA" w:tentative="1">
      <w:start w:val="1"/>
      <w:numFmt w:val="bullet"/>
      <w:lvlText w:val="–"/>
      <w:lvlJc w:val="left"/>
      <w:pPr>
        <w:tabs>
          <w:tab w:val="num" w:pos="6480"/>
        </w:tabs>
        <w:ind w:left="6480" w:hanging="360"/>
      </w:pPr>
      <w:rPr>
        <w:rFonts w:ascii="Times" w:hAnsi="Times" w:hint="default"/>
      </w:rPr>
    </w:lvl>
  </w:abstractNum>
  <w:abstractNum w:abstractNumId="5">
    <w:nsid w:val="694134C1"/>
    <w:multiLevelType w:val="hybridMultilevel"/>
    <w:tmpl w:val="22C42394"/>
    <w:lvl w:ilvl="0" w:tplc="3B602E18">
      <w:start w:val="1"/>
      <w:numFmt w:val="bullet"/>
      <w:lvlText w:val="•"/>
      <w:lvlJc w:val="left"/>
      <w:pPr>
        <w:tabs>
          <w:tab w:val="num" w:pos="720"/>
        </w:tabs>
        <w:ind w:left="720" w:hanging="360"/>
      </w:pPr>
      <w:rPr>
        <w:rFonts w:ascii="Times" w:hAnsi="Times" w:hint="default"/>
      </w:rPr>
    </w:lvl>
    <w:lvl w:ilvl="1" w:tplc="BF6AD4DE">
      <w:start w:val="1"/>
      <w:numFmt w:val="bullet"/>
      <w:lvlText w:val="–"/>
      <w:lvlJc w:val="left"/>
      <w:pPr>
        <w:tabs>
          <w:tab w:val="num" w:pos="1440"/>
        </w:tabs>
        <w:ind w:left="1440" w:hanging="360"/>
      </w:pPr>
      <w:rPr>
        <w:rFonts w:ascii="Times" w:hAnsi="Times" w:hint="default"/>
      </w:rPr>
    </w:lvl>
    <w:lvl w:ilvl="2" w:tplc="DFCAFF9E" w:tentative="1">
      <w:start w:val="1"/>
      <w:numFmt w:val="bullet"/>
      <w:lvlText w:val="•"/>
      <w:lvlJc w:val="left"/>
      <w:pPr>
        <w:tabs>
          <w:tab w:val="num" w:pos="2160"/>
        </w:tabs>
        <w:ind w:left="2160" w:hanging="360"/>
      </w:pPr>
      <w:rPr>
        <w:rFonts w:ascii="Times" w:hAnsi="Times" w:hint="default"/>
      </w:rPr>
    </w:lvl>
    <w:lvl w:ilvl="3" w:tplc="F93053F2" w:tentative="1">
      <w:start w:val="1"/>
      <w:numFmt w:val="bullet"/>
      <w:lvlText w:val="•"/>
      <w:lvlJc w:val="left"/>
      <w:pPr>
        <w:tabs>
          <w:tab w:val="num" w:pos="2880"/>
        </w:tabs>
        <w:ind w:left="2880" w:hanging="360"/>
      </w:pPr>
      <w:rPr>
        <w:rFonts w:ascii="Times" w:hAnsi="Times" w:hint="default"/>
      </w:rPr>
    </w:lvl>
    <w:lvl w:ilvl="4" w:tplc="05F4CFBE" w:tentative="1">
      <w:start w:val="1"/>
      <w:numFmt w:val="bullet"/>
      <w:lvlText w:val="•"/>
      <w:lvlJc w:val="left"/>
      <w:pPr>
        <w:tabs>
          <w:tab w:val="num" w:pos="3600"/>
        </w:tabs>
        <w:ind w:left="3600" w:hanging="360"/>
      </w:pPr>
      <w:rPr>
        <w:rFonts w:ascii="Times" w:hAnsi="Times" w:hint="default"/>
      </w:rPr>
    </w:lvl>
    <w:lvl w:ilvl="5" w:tplc="54B4EB2C" w:tentative="1">
      <w:start w:val="1"/>
      <w:numFmt w:val="bullet"/>
      <w:lvlText w:val="•"/>
      <w:lvlJc w:val="left"/>
      <w:pPr>
        <w:tabs>
          <w:tab w:val="num" w:pos="4320"/>
        </w:tabs>
        <w:ind w:left="4320" w:hanging="360"/>
      </w:pPr>
      <w:rPr>
        <w:rFonts w:ascii="Times" w:hAnsi="Times" w:hint="default"/>
      </w:rPr>
    </w:lvl>
    <w:lvl w:ilvl="6" w:tplc="B38CA4DA" w:tentative="1">
      <w:start w:val="1"/>
      <w:numFmt w:val="bullet"/>
      <w:lvlText w:val="•"/>
      <w:lvlJc w:val="left"/>
      <w:pPr>
        <w:tabs>
          <w:tab w:val="num" w:pos="5040"/>
        </w:tabs>
        <w:ind w:left="5040" w:hanging="360"/>
      </w:pPr>
      <w:rPr>
        <w:rFonts w:ascii="Times" w:hAnsi="Times" w:hint="default"/>
      </w:rPr>
    </w:lvl>
    <w:lvl w:ilvl="7" w:tplc="A9BAC834" w:tentative="1">
      <w:start w:val="1"/>
      <w:numFmt w:val="bullet"/>
      <w:lvlText w:val="•"/>
      <w:lvlJc w:val="left"/>
      <w:pPr>
        <w:tabs>
          <w:tab w:val="num" w:pos="5760"/>
        </w:tabs>
        <w:ind w:left="5760" w:hanging="360"/>
      </w:pPr>
      <w:rPr>
        <w:rFonts w:ascii="Times" w:hAnsi="Times" w:hint="default"/>
      </w:rPr>
    </w:lvl>
    <w:lvl w:ilvl="8" w:tplc="E95C2222" w:tentative="1">
      <w:start w:val="1"/>
      <w:numFmt w:val="bullet"/>
      <w:lvlText w:val="•"/>
      <w:lvlJc w:val="left"/>
      <w:pPr>
        <w:tabs>
          <w:tab w:val="num" w:pos="6480"/>
        </w:tabs>
        <w:ind w:left="6480" w:hanging="360"/>
      </w:pPr>
      <w:rPr>
        <w:rFonts w:ascii="Times" w:hAnsi="Times" w:hint="default"/>
      </w:rPr>
    </w:lvl>
  </w:abstractNum>
  <w:abstractNum w:abstractNumId="6">
    <w:nsid w:val="77960D46"/>
    <w:multiLevelType w:val="hybridMultilevel"/>
    <w:tmpl w:val="BA88958C"/>
    <w:lvl w:ilvl="0" w:tplc="B9DE2B5A">
      <w:start w:val="1"/>
      <w:numFmt w:val="bullet"/>
      <w:lvlText w:val="–"/>
      <w:lvlJc w:val="left"/>
      <w:pPr>
        <w:tabs>
          <w:tab w:val="num" w:pos="720"/>
        </w:tabs>
        <w:ind w:left="720" w:hanging="360"/>
      </w:pPr>
      <w:rPr>
        <w:rFonts w:ascii="Times" w:hAnsi="Times" w:hint="default"/>
      </w:rPr>
    </w:lvl>
    <w:lvl w:ilvl="1" w:tplc="6C3CB690">
      <w:start w:val="1"/>
      <w:numFmt w:val="bullet"/>
      <w:lvlText w:val="–"/>
      <w:lvlJc w:val="left"/>
      <w:pPr>
        <w:tabs>
          <w:tab w:val="num" w:pos="1440"/>
        </w:tabs>
        <w:ind w:left="1440" w:hanging="360"/>
      </w:pPr>
      <w:rPr>
        <w:rFonts w:ascii="Times" w:hAnsi="Times" w:hint="default"/>
      </w:rPr>
    </w:lvl>
    <w:lvl w:ilvl="2" w:tplc="48B22CDA">
      <w:start w:val="187"/>
      <w:numFmt w:val="bullet"/>
      <w:lvlText w:val="•"/>
      <w:lvlJc w:val="left"/>
      <w:pPr>
        <w:tabs>
          <w:tab w:val="num" w:pos="2160"/>
        </w:tabs>
        <w:ind w:left="2160" w:hanging="360"/>
      </w:pPr>
      <w:rPr>
        <w:rFonts w:ascii="Times" w:hAnsi="Times" w:hint="default"/>
      </w:rPr>
    </w:lvl>
    <w:lvl w:ilvl="3" w:tplc="FE42E4B2" w:tentative="1">
      <w:start w:val="1"/>
      <w:numFmt w:val="bullet"/>
      <w:lvlText w:val="–"/>
      <w:lvlJc w:val="left"/>
      <w:pPr>
        <w:tabs>
          <w:tab w:val="num" w:pos="2880"/>
        </w:tabs>
        <w:ind w:left="2880" w:hanging="360"/>
      </w:pPr>
      <w:rPr>
        <w:rFonts w:ascii="Times" w:hAnsi="Times" w:hint="default"/>
      </w:rPr>
    </w:lvl>
    <w:lvl w:ilvl="4" w:tplc="0F64F02A" w:tentative="1">
      <w:start w:val="1"/>
      <w:numFmt w:val="bullet"/>
      <w:lvlText w:val="–"/>
      <w:lvlJc w:val="left"/>
      <w:pPr>
        <w:tabs>
          <w:tab w:val="num" w:pos="3600"/>
        </w:tabs>
        <w:ind w:left="3600" w:hanging="360"/>
      </w:pPr>
      <w:rPr>
        <w:rFonts w:ascii="Times" w:hAnsi="Times" w:hint="default"/>
      </w:rPr>
    </w:lvl>
    <w:lvl w:ilvl="5" w:tplc="1092EECA" w:tentative="1">
      <w:start w:val="1"/>
      <w:numFmt w:val="bullet"/>
      <w:lvlText w:val="–"/>
      <w:lvlJc w:val="left"/>
      <w:pPr>
        <w:tabs>
          <w:tab w:val="num" w:pos="4320"/>
        </w:tabs>
        <w:ind w:left="4320" w:hanging="360"/>
      </w:pPr>
      <w:rPr>
        <w:rFonts w:ascii="Times" w:hAnsi="Times" w:hint="default"/>
      </w:rPr>
    </w:lvl>
    <w:lvl w:ilvl="6" w:tplc="8048B234" w:tentative="1">
      <w:start w:val="1"/>
      <w:numFmt w:val="bullet"/>
      <w:lvlText w:val="–"/>
      <w:lvlJc w:val="left"/>
      <w:pPr>
        <w:tabs>
          <w:tab w:val="num" w:pos="5040"/>
        </w:tabs>
        <w:ind w:left="5040" w:hanging="360"/>
      </w:pPr>
      <w:rPr>
        <w:rFonts w:ascii="Times" w:hAnsi="Times" w:hint="default"/>
      </w:rPr>
    </w:lvl>
    <w:lvl w:ilvl="7" w:tplc="14486742" w:tentative="1">
      <w:start w:val="1"/>
      <w:numFmt w:val="bullet"/>
      <w:lvlText w:val="–"/>
      <w:lvlJc w:val="left"/>
      <w:pPr>
        <w:tabs>
          <w:tab w:val="num" w:pos="5760"/>
        </w:tabs>
        <w:ind w:left="5760" w:hanging="360"/>
      </w:pPr>
      <w:rPr>
        <w:rFonts w:ascii="Times" w:hAnsi="Times" w:hint="default"/>
      </w:rPr>
    </w:lvl>
    <w:lvl w:ilvl="8" w:tplc="BBAAF90E" w:tentative="1">
      <w:start w:val="1"/>
      <w:numFmt w:val="bullet"/>
      <w:lvlText w:val="–"/>
      <w:lvlJc w:val="left"/>
      <w:pPr>
        <w:tabs>
          <w:tab w:val="num" w:pos="6480"/>
        </w:tabs>
        <w:ind w:left="6480" w:hanging="360"/>
      </w:pPr>
      <w:rPr>
        <w:rFonts w:ascii="Times" w:hAnsi="Times" w:hint="default"/>
      </w:r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8DB"/>
    <w:rsid w:val="000527CD"/>
    <w:rsid w:val="00075005"/>
    <w:rsid w:val="000C2C69"/>
    <w:rsid w:val="000C31F2"/>
    <w:rsid w:val="000C77DC"/>
    <w:rsid w:val="000D2B7F"/>
    <w:rsid w:val="001D7503"/>
    <w:rsid w:val="002126A9"/>
    <w:rsid w:val="0029201A"/>
    <w:rsid w:val="003307D7"/>
    <w:rsid w:val="00356D47"/>
    <w:rsid w:val="00365FD7"/>
    <w:rsid w:val="00376F8E"/>
    <w:rsid w:val="003A7A08"/>
    <w:rsid w:val="00432557"/>
    <w:rsid w:val="004478DB"/>
    <w:rsid w:val="00451BA1"/>
    <w:rsid w:val="00455F8E"/>
    <w:rsid w:val="00482430"/>
    <w:rsid w:val="005049E5"/>
    <w:rsid w:val="00554B18"/>
    <w:rsid w:val="005A584E"/>
    <w:rsid w:val="005F09C3"/>
    <w:rsid w:val="00657BC8"/>
    <w:rsid w:val="006E79D5"/>
    <w:rsid w:val="00725AA7"/>
    <w:rsid w:val="007D31F0"/>
    <w:rsid w:val="00815C6C"/>
    <w:rsid w:val="008471F6"/>
    <w:rsid w:val="008C33E3"/>
    <w:rsid w:val="008F69A7"/>
    <w:rsid w:val="00992EE0"/>
    <w:rsid w:val="009A711E"/>
    <w:rsid w:val="009F7A43"/>
    <w:rsid w:val="00A14935"/>
    <w:rsid w:val="00A714D0"/>
    <w:rsid w:val="00A85201"/>
    <w:rsid w:val="00A95E27"/>
    <w:rsid w:val="00AC06BE"/>
    <w:rsid w:val="00B24A86"/>
    <w:rsid w:val="00B353F7"/>
    <w:rsid w:val="00C31996"/>
    <w:rsid w:val="00C47228"/>
    <w:rsid w:val="00CC2149"/>
    <w:rsid w:val="00D27906"/>
    <w:rsid w:val="00D46E2C"/>
    <w:rsid w:val="00D75718"/>
    <w:rsid w:val="00D85665"/>
    <w:rsid w:val="00DD5F47"/>
    <w:rsid w:val="00E23CFA"/>
    <w:rsid w:val="00E26F55"/>
    <w:rsid w:val="00E46153"/>
    <w:rsid w:val="00F219A8"/>
    <w:rsid w:val="00F93ACA"/>
    <w:rsid w:val="00F94B2E"/>
    <w:rsid w:val="00FA3707"/>
    <w:rsid w:val="00FB2DA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97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935"/>
    <w:rPr>
      <w:color w:val="0000FF" w:themeColor="hyperlink"/>
      <w:u w:val="single"/>
    </w:rPr>
  </w:style>
  <w:style w:type="character" w:styleId="FollowedHyperlink">
    <w:name w:val="FollowedHyperlink"/>
    <w:basedOn w:val="DefaultParagraphFont"/>
    <w:uiPriority w:val="99"/>
    <w:semiHidden/>
    <w:unhideWhenUsed/>
    <w:rsid w:val="00F219A8"/>
    <w:rPr>
      <w:color w:val="800080" w:themeColor="followedHyperlink"/>
      <w:u w:val="single"/>
    </w:rPr>
  </w:style>
  <w:style w:type="paragraph" w:styleId="ListParagraph">
    <w:name w:val="List Paragraph"/>
    <w:basedOn w:val="Normal"/>
    <w:uiPriority w:val="34"/>
    <w:qFormat/>
    <w:rsid w:val="00CC2149"/>
    <w:pPr>
      <w:ind w:left="720"/>
      <w:contextualSpacing/>
    </w:pPr>
  </w:style>
  <w:style w:type="paragraph" w:styleId="BalloonText">
    <w:name w:val="Balloon Text"/>
    <w:basedOn w:val="Normal"/>
    <w:link w:val="BalloonTextChar"/>
    <w:uiPriority w:val="99"/>
    <w:semiHidden/>
    <w:unhideWhenUsed/>
    <w:rsid w:val="00F93AC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3AC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935"/>
    <w:rPr>
      <w:color w:val="0000FF" w:themeColor="hyperlink"/>
      <w:u w:val="single"/>
    </w:rPr>
  </w:style>
  <w:style w:type="character" w:styleId="FollowedHyperlink">
    <w:name w:val="FollowedHyperlink"/>
    <w:basedOn w:val="DefaultParagraphFont"/>
    <w:uiPriority w:val="99"/>
    <w:semiHidden/>
    <w:unhideWhenUsed/>
    <w:rsid w:val="00F219A8"/>
    <w:rPr>
      <w:color w:val="800080" w:themeColor="followedHyperlink"/>
      <w:u w:val="single"/>
    </w:rPr>
  </w:style>
  <w:style w:type="paragraph" w:styleId="ListParagraph">
    <w:name w:val="List Paragraph"/>
    <w:basedOn w:val="Normal"/>
    <w:uiPriority w:val="34"/>
    <w:qFormat/>
    <w:rsid w:val="00CC2149"/>
    <w:pPr>
      <w:ind w:left="720"/>
      <w:contextualSpacing/>
    </w:pPr>
  </w:style>
  <w:style w:type="paragraph" w:styleId="BalloonText">
    <w:name w:val="Balloon Text"/>
    <w:basedOn w:val="Normal"/>
    <w:link w:val="BalloonTextChar"/>
    <w:uiPriority w:val="99"/>
    <w:semiHidden/>
    <w:unhideWhenUsed/>
    <w:rsid w:val="00F93AC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3AC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636349">
      <w:bodyDiv w:val="1"/>
      <w:marLeft w:val="0"/>
      <w:marRight w:val="0"/>
      <w:marTop w:val="0"/>
      <w:marBottom w:val="0"/>
      <w:divBdr>
        <w:top w:val="none" w:sz="0" w:space="0" w:color="auto"/>
        <w:left w:val="none" w:sz="0" w:space="0" w:color="auto"/>
        <w:bottom w:val="none" w:sz="0" w:space="0" w:color="auto"/>
        <w:right w:val="none" w:sz="0" w:space="0" w:color="auto"/>
      </w:divBdr>
      <w:divsChild>
        <w:div w:id="1304386054">
          <w:marLeft w:val="1166"/>
          <w:marRight w:val="0"/>
          <w:marTop w:val="58"/>
          <w:marBottom w:val="58"/>
          <w:divBdr>
            <w:top w:val="none" w:sz="0" w:space="0" w:color="auto"/>
            <w:left w:val="none" w:sz="0" w:space="0" w:color="auto"/>
            <w:bottom w:val="none" w:sz="0" w:space="0" w:color="auto"/>
            <w:right w:val="none" w:sz="0" w:space="0" w:color="auto"/>
          </w:divBdr>
        </w:div>
        <w:div w:id="1928689397">
          <w:marLeft w:val="1166"/>
          <w:marRight w:val="0"/>
          <w:marTop w:val="58"/>
          <w:marBottom w:val="58"/>
          <w:divBdr>
            <w:top w:val="none" w:sz="0" w:space="0" w:color="auto"/>
            <w:left w:val="none" w:sz="0" w:space="0" w:color="auto"/>
            <w:bottom w:val="none" w:sz="0" w:space="0" w:color="auto"/>
            <w:right w:val="none" w:sz="0" w:space="0" w:color="auto"/>
          </w:divBdr>
        </w:div>
        <w:div w:id="1001085784">
          <w:marLeft w:val="1166"/>
          <w:marRight w:val="0"/>
          <w:marTop w:val="58"/>
          <w:marBottom w:val="58"/>
          <w:divBdr>
            <w:top w:val="none" w:sz="0" w:space="0" w:color="auto"/>
            <w:left w:val="none" w:sz="0" w:space="0" w:color="auto"/>
            <w:bottom w:val="none" w:sz="0" w:space="0" w:color="auto"/>
            <w:right w:val="none" w:sz="0" w:space="0" w:color="auto"/>
          </w:divBdr>
        </w:div>
        <w:div w:id="854729644">
          <w:marLeft w:val="1166"/>
          <w:marRight w:val="0"/>
          <w:marTop w:val="58"/>
          <w:marBottom w:val="58"/>
          <w:divBdr>
            <w:top w:val="none" w:sz="0" w:space="0" w:color="auto"/>
            <w:left w:val="none" w:sz="0" w:space="0" w:color="auto"/>
            <w:bottom w:val="none" w:sz="0" w:space="0" w:color="auto"/>
            <w:right w:val="none" w:sz="0" w:space="0" w:color="auto"/>
          </w:divBdr>
        </w:div>
      </w:divsChild>
    </w:div>
    <w:div w:id="869992830">
      <w:bodyDiv w:val="1"/>
      <w:marLeft w:val="0"/>
      <w:marRight w:val="0"/>
      <w:marTop w:val="0"/>
      <w:marBottom w:val="0"/>
      <w:divBdr>
        <w:top w:val="none" w:sz="0" w:space="0" w:color="auto"/>
        <w:left w:val="none" w:sz="0" w:space="0" w:color="auto"/>
        <w:bottom w:val="none" w:sz="0" w:space="0" w:color="auto"/>
        <w:right w:val="none" w:sz="0" w:space="0" w:color="auto"/>
      </w:divBdr>
      <w:divsChild>
        <w:div w:id="230115061">
          <w:marLeft w:val="461"/>
          <w:marRight w:val="0"/>
          <w:marTop w:val="106"/>
          <w:marBottom w:val="106"/>
          <w:divBdr>
            <w:top w:val="none" w:sz="0" w:space="0" w:color="auto"/>
            <w:left w:val="none" w:sz="0" w:space="0" w:color="auto"/>
            <w:bottom w:val="none" w:sz="0" w:space="0" w:color="auto"/>
            <w:right w:val="none" w:sz="0" w:space="0" w:color="auto"/>
          </w:divBdr>
        </w:div>
        <w:div w:id="1313218207">
          <w:marLeft w:val="1166"/>
          <w:marRight w:val="0"/>
          <w:marTop w:val="96"/>
          <w:marBottom w:val="96"/>
          <w:divBdr>
            <w:top w:val="none" w:sz="0" w:space="0" w:color="auto"/>
            <w:left w:val="none" w:sz="0" w:space="0" w:color="auto"/>
            <w:bottom w:val="none" w:sz="0" w:space="0" w:color="auto"/>
            <w:right w:val="none" w:sz="0" w:space="0" w:color="auto"/>
          </w:divBdr>
        </w:div>
        <w:div w:id="930234875">
          <w:marLeft w:val="461"/>
          <w:marRight w:val="0"/>
          <w:marTop w:val="106"/>
          <w:marBottom w:val="106"/>
          <w:divBdr>
            <w:top w:val="none" w:sz="0" w:space="0" w:color="auto"/>
            <w:left w:val="none" w:sz="0" w:space="0" w:color="auto"/>
            <w:bottom w:val="none" w:sz="0" w:space="0" w:color="auto"/>
            <w:right w:val="none" w:sz="0" w:space="0" w:color="auto"/>
          </w:divBdr>
        </w:div>
        <w:div w:id="899830869">
          <w:marLeft w:val="461"/>
          <w:marRight w:val="0"/>
          <w:marTop w:val="106"/>
          <w:marBottom w:val="106"/>
          <w:divBdr>
            <w:top w:val="none" w:sz="0" w:space="0" w:color="auto"/>
            <w:left w:val="none" w:sz="0" w:space="0" w:color="auto"/>
            <w:bottom w:val="none" w:sz="0" w:space="0" w:color="auto"/>
            <w:right w:val="none" w:sz="0" w:space="0" w:color="auto"/>
          </w:divBdr>
        </w:div>
        <w:div w:id="599333453">
          <w:marLeft w:val="1166"/>
          <w:marRight w:val="0"/>
          <w:marTop w:val="96"/>
          <w:marBottom w:val="96"/>
          <w:divBdr>
            <w:top w:val="none" w:sz="0" w:space="0" w:color="auto"/>
            <w:left w:val="none" w:sz="0" w:space="0" w:color="auto"/>
            <w:bottom w:val="none" w:sz="0" w:space="0" w:color="auto"/>
            <w:right w:val="none" w:sz="0" w:space="0" w:color="auto"/>
          </w:divBdr>
        </w:div>
        <w:div w:id="690960752">
          <w:marLeft w:val="461"/>
          <w:marRight w:val="0"/>
          <w:marTop w:val="106"/>
          <w:marBottom w:val="106"/>
          <w:divBdr>
            <w:top w:val="none" w:sz="0" w:space="0" w:color="auto"/>
            <w:left w:val="none" w:sz="0" w:space="0" w:color="auto"/>
            <w:bottom w:val="none" w:sz="0" w:space="0" w:color="auto"/>
            <w:right w:val="none" w:sz="0" w:space="0" w:color="auto"/>
          </w:divBdr>
        </w:div>
        <w:div w:id="1412696231">
          <w:marLeft w:val="1166"/>
          <w:marRight w:val="0"/>
          <w:marTop w:val="96"/>
          <w:marBottom w:val="96"/>
          <w:divBdr>
            <w:top w:val="none" w:sz="0" w:space="0" w:color="auto"/>
            <w:left w:val="none" w:sz="0" w:space="0" w:color="auto"/>
            <w:bottom w:val="none" w:sz="0" w:space="0" w:color="auto"/>
            <w:right w:val="none" w:sz="0" w:space="0" w:color="auto"/>
          </w:divBdr>
        </w:div>
        <w:div w:id="308216604">
          <w:marLeft w:val="1166"/>
          <w:marRight w:val="0"/>
          <w:marTop w:val="96"/>
          <w:marBottom w:val="96"/>
          <w:divBdr>
            <w:top w:val="none" w:sz="0" w:space="0" w:color="auto"/>
            <w:left w:val="none" w:sz="0" w:space="0" w:color="auto"/>
            <w:bottom w:val="none" w:sz="0" w:space="0" w:color="auto"/>
            <w:right w:val="none" w:sz="0" w:space="0" w:color="auto"/>
          </w:divBdr>
        </w:div>
        <w:div w:id="1616132498">
          <w:marLeft w:val="1166"/>
          <w:marRight w:val="0"/>
          <w:marTop w:val="96"/>
          <w:marBottom w:val="96"/>
          <w:divBdr>
            <w:top w:val="none" w:sz="0" w:space="0" w:color="auto"/>
            <w:left w:val="none" w:sz="0" w:space="0" w:color="auto"/>
            <w:bottom w:val="none" w:sz="0" w:space="0" w:color="auto"/>
            <w:right w:val="none" w:sz="0" w:space="0" w:color="auto"/>
          </w:divBdr>
        </w:div>
      </w:divsChild>
    </w:div>
    <w:div w:id="1787574817">
      <w:bodyDiv w:val="1"/>
      <w:marLeft w:val="0"/>
      <w:marRight w:val="0"/>
      <w:marTop w:val="0"/>
      <w:marBottom w:val="0"/>
      <w:divBdr>
        <w:top w:val="none" w:sz="0" w:space="0" w:color="auto"/>
        <w:left w:val="none" w:sz="0" w:space="0" w:color="auto"/>
        <w:bottom w:val="none" w:sz="0" w:space="0" w:color="auto"/>
        <w:right w:val="none" w:sz="0" w:space="0" w:color="auto"/>
      </w:divBdr>
      <w:divsChild>
        <w:div w:id="2024891888">
          <w:marLeft w:val="1354"/>
          <w:marRight w:val="0"/>
          <w:marTop w:val="96"/>
          <w:marBottom w:val="96"/>
          <w:divBdr>
            <w:top w:val="none" w:sz="0" w:space="0" w:color="auto"/>
            <w:left w:val="none" w:sz="0" w:space="0" w:color="auto"/>
            <w:bottom w:val="none" w:sz="0" w:space="0" w:color="auto"/>
            <w:right w:val="none" w:sz="0" w:space="0" w:color="auto"/>
          </w:divBdr>
        </w:div>
        <w:div w:id="1526750469">
          <w:marLeft w:val="1886"/>
          <w:marRight w:val="0"/>
          <w:marTop w:val="86"/>
          <w:marBottom w:val="86"/>
          <w:divBdr>
            <w:top w:val="none" w:sz="0" w:space="0" w:color="auto"/>
            <w:left w:val="none" w:sz="0" w:space="0" w:color="auto"/>
            <w:bottom w:val="none" w:sz="0" w:space="0" w:color="auto"/>
            <w:right w:val="none" w:sz="0" w:space="0" w:color="auto"/>
          </w:divBdr>
        </w:div>
        <w:div w:id="856163196">
          <w:marLeft w:val="1886"/>
          <w:marRight w:val="0"/>
          <w:marTop w:val="86"/>
          <w:marBottom w:val="86"/>
          <w:divBdr>
            <w:top w:val="none" w:sz="0" w:space="0" w:color="auto"/>
            <w:left w:val="none" w:sz="0" w:space="0" w:color="auto"/>
            <w:bottom w:val="none" w:sz="0" w:space="0" w:color="auto"/>
            <w:right w:val="none" w:sz="0" w:space="0" w:color="auto"/>
          </w:divBdr>
        </w:div>
        <w:div w:id="1030883779">
          <w:marLeft w:val="1886"/>
          <w:marRight w:val="0"/>
          <w:marTop w:val="86"/>
          <w:marBottom w:val="86"/>
          <w:divBdr>
            <w:top w:val="none" w:sz="0" w:space="0" w:color="auto"/>
            <w:left w:val="none" w:sz="0" w:space="0" w:color="auto"/>
            <w:bottom w:val="none" w:sz="0" w:space="0" w:color="auto"/>
            <w:right w:val="none" w:sz="0" w:space="0" w:color="auto"/>
          </w:divBdr>
        </w:div>
        <w:div w:id="880901370">
          <w:marLeft w:val="1354"/>
          <w:marRight w:val="0"/>
          <w:marTop w:val="96"/>
          <w:marBottom w:val="96"/>
          <w:divBdr>
            <w:top w:val="none" w:sz="0" w:space="0" w:color="auto"/>
            <w:left w:val="none" w:sz="0" w:space="0" w:color="auto"/>
            <w:bottom w:val="none" w:sz="0" w:space="0" w:color="auto"/>
            <w:right w:val="none" w:sz="0" w:space="0" w:color="auto"/>
          </w:divBdr>
        </w:div>
        <w:div w:id="241642012">
          <w:marLeft w:val="1354"/>
          <w:marRight w:val="0"/>
          <w:marTop w:val="96"/>
          <w:marBottom w:val="96"/>
          <w:divBdr>
            <w:top w:val="none" w:sz="0" w:space="0" w:color="auto"/>
            <w:left w:val="none" w:sz="0" w:space="0" w:color="auto"/>
            <w:bottom w:val="none" w:sz="0" w:space="0" w:color="auto"/>
            <w:right w:val="none" w:sz="0" w:space="0" w:color="auto"/>
          </w:divBdr>
        </w:div>
        <w:div w:id="2055344646">
          <w:marLeft w:val="1886"/>
          <w:marRight w:val="0"/>
          <w:marTop w:val="86"/>
          <w:marBottom w:val="86"/>
          <w:divBdr>
            <w:top w:val="none" w:sz="0" w:space="0" w:color="auto"/>
            <w:left w:val="none" w:sz="0" w:space="0" w:color="auto"/>
            <w:bottom w:val="none" w:sz="0" w:space="0" w:color="auto"/>
            <w:right w:val="none" w:sz="0" w:space="0" w:color="auto"/>
          </w:divBdr>
        </w:div>
        <w:div w:id="879321447">
          <w:marLeft w:val="1354"/>
          <w:marRight w:val="0"/>
          <w:marTop w:val="96"/>
          <w:marBottom w:val="96"/>
          <w:divBdr>
            <w:top w:val="none" w:sz="0" w:space="0" w:color="auto"/>
            <w:left w:val="none" w:sz="0" w:space="0" w:color="auto"/>
            <w:bottom w:val="none" w:sz="0" w:space="0" w:color="auto"/>
            <w:right w:val="none" w:sz="0" w:space="0" w:color="auto"/>
          </w:divBdr>
        </w:div>
        <w:div w:id="1330252036">
          <w:marLeft w:val="1354"/>
          <w:marRight w:val="0"/>
          <w:marTop w:val="96"/>
          <w:marBottom w:val="96"/>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hyperlink" Target="http://it.ucsf.edu/services/outreach" TargetMode="External"/><Relationship Id="rId8" Type="http://schemas.openxmlformats.org/officeDocument/2006/relationships/hyperlink" Target="http://awareness.ucsf.edu/" TargetMode="External"/><Relationship Id="rId9" Type="http://schemas.openxmlformats.org/officeDocument/2006/relationships/hyperlink" Target="http://it.ucsf.edu/services/outreach/awareness-videos" TargetMode="External"/><Relationship Id="rId10" Type="http://schemas.openxmlformats.org/officeDocument/2006/relationships/hyperlink" Target="http://www.ucsf.edu/news/2012/03/11603/ucsf-launch-new-data-security-campa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877</Words>
  <Characters>5001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Organization Name</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gman</dc:creator>
  <cp:keywords/>
  <dc:description/>
  <cp:lastModifiedBy>David Rusting</cp:lastModifiedBy>
  <cp:revision>6</cp:revision>
  <dcterms:created xsi:type="dcterms:W3CDTF">2013-05-15T23:30:00Z</dcterms:created>
  <dcterms:modified xsi:type="dcterms:W3CDTF">2013-05-18T08:33:00Z</dcterms:modified>
</cp:coreProperties>
</file>