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6112B1" w:rsidRDefault="006112B1" w14:paraId="00000001" w14:textId="77777777">
      <w:pPr>
        <w:jc w:val="center"/>
        <w:rPr>
          <w:b/>
        </w:rPr>
      </w:pPr>
    </w:p>
    <w:p w:rsidR="005D126E" w:rsidP="005D126E" w:rsidRDefault="00000000" w14:paraId="641F9F1B" w14:textId="34C64903">
      <w:pPr>
        <w:spacing w:after="640"/>
        <w:jc w:val="center"/>
        <w:rPr>
          <w:b/>
          <w:bCs/>
        </w:rPr>
      </w:pPr>
      <w:r w:rsidRPr="059FCB75">
        <w:rPr>
          <w:b/>
          <w:bCs/>
        </w:rPr>
        <w:t xml:space="preserve">UC Tech Awards 2023 </w:t>
      </w:r>
      <w:r w:rsidR="005D126E">
        <w:rPr>
          <w:b/>
          <w:bCs/>
        </w:rPr>
        <w:t>Candidate</w:t>
      </w:r>
      <w:r w:rsidR="005D126E">
        <w:rPr>
          <w:b/>
          <w:bCs/>
        </w:rPr>
        <w:br/>
      </w:r>
      <w:r w:rsidR="005D126E">
        <w:rPr>
          <w:b/>
          <w:bCs/>
        </w:rPr>
        <w:br/>
      </w:r>
      <w:r w:rsidR="005D126E">
        <w:rPr>
          <w:rFonts w:ascii="Libre Franklin" w:hAnsi="Libre Franklin" w:eastAsia="Libre Franklin" w:cs="Libre Franklin"/>
          <w:noProof/>
          <w:color w:val="333333"/>
        </w:rPr>
        <w:drawing>
          <wp:inline distT="114300" distB="114300" distL="114300" distR="114300" wp14:anchorId="19979006" wp14:editId="667D0647">
            <wp:extent cx="1400175" cy="9334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00175" cy="933450"/>
                    </a:xfrm>
                    <a:prstGeom prst="rect">
                      <a:avLst/>
                    </a:prstGeom>
                    <a:ln/>
                  </pic:spPr>
                </pic:pic>
              </a:graphicData>
            </a:graphic>
          </wp:inline>
        </w:drawing>
      </w:r>
    </w:p>
    <w:p w:rsidR="005D126E" w:rsidP="681D1631" w:rsidRDefault="005D126E" w14:paraId="622425A0" w14:textId="01D884B5">
      <w:pPr>
        <w:spacing w:after="640"/>
        <w:rPr>
          <w:b/>
          <w:bCs/>
        </w:rPr>
      </w:pPr>
      <w:r>
        <w:rPr>
          <w:b/>
          <w:bCs/>
        </w:rPr>
        <w:t xml:space="preserve">Category: </w:t>
      </w:r>
      <w:r w:rsidRPr="005D126E">
        <w:t>DEI LEADERSHIP</w:t>
      </w:r>
      <w:r>
        <w:rPr>
          <w:b/>
          <w:bCs/>
        </w:rPr>
        <w:br/>
      </w:r>
      <w:r>
        <w:rPr>
          <w:b/>
          <w:bCs/>
        </w:rPr>
        <w:t xml:space="preserve">Name: </w:t>
      </w:r>
      <w:proofErr w:type="spellStart"/>
      <w:r w:rsidRPr="00884AD2">
        <w:rPr>
          <w:shd w:val="clear" w:color="auto" w:fill="FFFFFF"/>
        </w:rPr>
        <w:t>MyUCLA</w:t>
      </w:r>
      <w:proofErr w:type="spellEnd"/>
      <w:r w:rsidRPr="00884AD2">
        <w:rPr>
          <w:shd w:val="clear" w:color="auto" w:fill="FFFFFF"/>
        </w:rPr>
        <w:t xml:space="preserve"> Voter Registration System</w:t>
      </w:r>
      <w:r>
        <w:rPr>
          <w:shd w:val="clear" w:color="auto" w:fill="FFFFFF"/>
        </w:rPr>
        <w:t xml:space="preserve"> (6)</w:t>
      </w:r>
      <w:r>
        <w:rPr>
          <w:shd w:val="clear" w:color="auto" w:fill="FFFFFF"/>
        </w:rPr>
        <w:br/>
      </w:r>
      <w:r w:rsidRPr="005D126E">
        <w:rPr>
          <w:b/>
          <w:bCs/>
          <w:shd w:val="clear" w:color="auto" w:fill="FFFFFF"/>
        </w:rPr>
        <w:t>Number of people:</w:t>
      </w:r>
      <w:r>
        <w:rPr>
          <w:shd w:val="clear" w:color="auto" w:fill="FFFFFF"/>
        </w:rPr>
        <w:t xml:space="preserve"> (6)</w:t>
      </w:r>
      <w:r>
        <w:rPr>
          <w:shd w:val="clear" w:color="auto" w:fill="FFFFFF"/>
        </w:rPr>
        <w:br/>
      </w:r>
      <w:r w:rsidRPr="005D126E">
        <w:rPr>
          <w:b/>
          <w:bCs/>
          <w:shd w:val="clear" w:color="auto" w:fill="FFFFFF"/>
        </w:rPr>
        <w:t>Location:</w:t>
      </w:r>
      <w:r>
        <w:rPr>
          <w:shd w:val="clear" w:color="auto" w:fill="FFFFFF"/>
        </w:rPr>
        <w:t xml:space="preserve"> UCLA</w:t>
      </w:r>
    </w:p>
    <w:p w:rsidR="006112B1" w:rsidRDefault="00000000" w14:paraId="00000004" w14:textId="77777777">
      <w:pPr>
        <w:numPr>
          <w:ilvl w:val="0"/>
          <w:numId w:val="1"/>
        </w:numPr>
      </w:pPr>
      <w:r>
        <w:rPr>
          <w:b/>
        </w:rPr>
        <w:t>Person submitting the application/</w:t>
      </w:r>
      <w:proofErr w:type="gramStart"/>
      <w:r>
        <w:rPr>
          <w:b/>
        </w:rPr>
        <w:t>nomination</w:t>
      </w:r>
      <w:proofErr w:type="gramEnd"/>
    </w:p>
    <w:p w:rsidR="007B14C1" w:rsidP="007B14C1" w:rsidRDefault="007B14C1" w14:paraId="7886510A" w14:textId="60EB4BA3">
      <w:pPr>
        <w:numPr>
          <w:ilvl w:val="2"/>
          <w:numId w:val="1"/>
        </w:numPr>
      </w:pPr>
      <w:r>
        <w:t>Sultan Jinnah, IT Services, UCLA (Staff)</w:t>
      </w:r>
    </w:p>
    <w:p w:rsidRPr="007B14C1" w:rsidR="006112B1" w:rsidRDefault="00000000" w14:paraId="00000006" w14:textId="77777777">
      <w:pPr>
        <w:numPr>
          <w:ilvl w:val="1"/>
          <w:numId w:val="1"/>
        </w:numPr>
      </w:pPr>
      <w:r>
        <w:rPr>
          <w:b/>
        </w:rPr>
        <w:t>Email address:</w:t>
      </w:r>
    </w:p>
    <w:p w:rsidR="007B14C1" w:rsidP="007B14C1" w:rsidRDefault="007B14C1" w14:paraId="44A2545C" w14:textId="43C5B21B" w14:noSpellErr="1">
      <w:pPr>
        <w:numPr>
          <w:ilvl w:val="2"/>
          <w:numId w:val="1"/>
        </w:numPr>
        <w:rPr>
          <w:b w:val="0"/>
          <w:bCs w:val="0"/>
        </w:rPr>
      </w:pPr>
      <w:r w:rsidR="32DEF032">
        <w:rPr>
          <w:b w:val="0"/>
          <w:bCs w:val="0"/>
        </w:rPr>
        <w:t>sjinnah@it.ucla.edu</w:t>
      </w:r>
    </w:p>
    <w:p w:rsidRPr="007B14C1" w:rsidR="006112B1" w:rsidRDefault="00000000" w14:paraId="00000007" w14:textId="35EBB934">
      <w:pPr>
        <w:numPr>
          <w:ilvl w:val="1"/>
          <w:numId w:val="1"/>
        </w:numPr>
        <w:rPr>
          <w:b/>
        </w:rPr>
      </w:pPr>
      <w:r>
        <w:rPr>
          <w:b/>
        </w:rPr>
        <w:t>The name of your organization:</w:t>
      </w:r>
      <w:r>
        <w:t xml:space="preserve"> </w:t>
      </w:r>
    </w:p>
    <w:p w:rsidR="007B14C1" w:rsidP="32DEF032" w:rsidRDefault="007B14C1" w14:paraId="6BE69998" w14:textId="6282838A" w14:noSpellErr="1">
      <w:pPr>
        <w:numPr>
          <w:ilvl w:val="2"/>
          <w:numId w:val="1"/>
        </w:numPr>
        <w:rPr>
          <w:b w:val="0"/>
          <w:bCs w:val="0"/>
        </w:rPr>
      </w:pPr>
      <w:r w:rsidR="32DEF032">
        <w:rPr>
          <w:b w:val="0"/>
          <w:bCs w:val="0"/>
        </w:rPr>
        <w:t>UCLA</w:t>
      </w:r>
    </w:p>
    <w:p w:rsidR="006112B1" w:rsidRDefault="006112B1" w14:paraId="00000008" w14:textId="77777777">
      <w:pPr>
        <w:ind w:left="720"/>
        <w:rPr>
          <w:b/>
        </w:rPr>
      </w:pPr>
    </w:p>
    <w:p w:rsidR="006112B1" w:rsidRDefault="00000000" w14:paraId="00000009" w14:textId="2B62DA46">
      <w:pPr>
        <w:numPr>
          <w:ilvl w:val="0"/>
          <w:numId w:val="1"/>
        </w:numPr>
      </w:pPr>
      <w:r>
        <w:rPr>
          <w:b/>
        </w:rPr>
        <w:t xml:space="preserve">Award category </w:t>
      </w:r>
    </w:p>
    <w:p w:rsidRPr="005D126E" w:rsidR="007B14C1" w:rsidP="007B14C1" w:rsidRDefault="007B14C1" w14:paraId="1AB1F0C4" w14:textId="14552ADD">
      <w:pPr>
        <w:numPr>
          <w:ilvl w:val="1"/>
          <w:numId w:val="1"/>
        </w:numPr>
        <w:rPr>
          <w:bCs/>
        </w:rPr>
      </w:pPr>
      <w:r w:rsidRPr="005D126E">
        <w:rPr>
          <w:bCs/>
        </w:rPr>
        <w:t>Innovation</w:t>
      </w:r>
    </w:p>
    <w:p w:rsidR="006112B1" w:rsidRDefault="006112B1" w14:paraId="0000000A" w14:textId="77777777">
      <w:pPr>
        <w:ind w:left="720"/>
      </w:pPr>
    </w:p>
    <w:p w:rsidR="001D1556" w:rsidP="001D1556" w:rsidRDefault="00000000" w14:paraId="203D232B" w14:textId="710C6108">
      <w:pPr>
        <w:numPr>
          <w:ilvl w:val="0"/>
          <w:numId w:val="1"/>
        </w:numPr>
      </w:pPr>
      <w:r w:rsidRPr="005D126E">
        <w:rPr>
          <w:b/>
        </w:rPr>
        <w:t xml:space="preserve">Name of person, name of the team, or name of the project to receive the </w:t>
      </w:r>
      <w:proofErr w:type="gramStart"/>
      <w:r w:rsidRPr="005D126E">
        <w:rPr>
          <w:b/>
        </w:rPr>
        <w:t>award</w:t>
      </w:r>
      <w:proofErr w:type="gramEnd"/>
      <w:r>
        <w:t xml:space="preserve"> </w:t>
      </w:r>
    </w:p>
    <w:p w:rsidRPr="00884AD2" w:rsidR="001D1556" w:rsidP="001D1556" w:rsidRDefault="001D1556" w14:paraId="08E2E653" w14:textId="77777777">
      <w:pPr>
        <w:rPr>
          <w:shd w:val="clear" w:color="auto" w:fill="FFFFFF"/>
        </w:rPr>
      </w:pPr>
      <w:r w:rsidRPr="00884AD2">
        <w:rPr>
          <w:shd w:val="clear" w:color="auto" w:fill="FFFFFF"/>
        </w:rPr>
        <w:t xml:space="preserve">Project </w:t>
      </w:r>
      <w:r w:rsidRPr="00884AD2">
        <w:rPr>
          <w:shd w:val="clear" w:color="auto" w:fill="FFFFFF"/>
        </w:rPr>
        <w:tab/>
      </w:r>
      <w:r w:rsidRPr="00884AD2">
        <w:rPr>
          <w:shd w:val="clear" w:color="auto" w:fill="FFFFFF"/>
        </w:rPr>
        <w:tab/>
      </w:r>
      <w:proofErr w:type="spellStart"/>
      <w:r w:rsidRPr="00884AD2">
        <w:rPr>
          <w:shd w:val="clear" w:color="auto" w:fill="FFFFFF"/>
        </w:rPr>
        <w:t>MyUCLA</w:t>
      </w:r>
      <w:proofErr w:type="spellEnd"/>
      <w:r w:rsidRPr="00884AD2">
        <w:rPr>
          <w:shd w:val="clear" w:color="auto" w:fill="FFFFFF"/>
        </w:rPr>
        <w:t xml:space="preserve"> Voter Registration System</w:t>
      </w:r>
    </w:p>
    <w:p w:rsidRPr="00884AD2" w:rsidR="001D1556" w:rsidP="001D1556" w:rsidRDefault="001D1556" w14:paraId="03AAB740" w14:textId="74AEBEDC">
      <w:pPr>
        <w:rPr>
          <w:shd w:val="clear" w:color="auto" w:fill="FFFFFF"/>
        </w:rPr>
      </w:pPr>
      <w:r w:rsidRPr="00884AD2">
        <w:rPr>
          <w:shd w:val="clear" w:color="auto" w:fill="FFFFFF"/>
        </w:rPr>
        <w:tab/>
      </w:r>
      <w:r w:rsidRPr="00884AD2">
        <w:rPr>
          <w:shd w:val="clear" w:color="auto" w:fill="FFFFFF"/>
        </w:rPr>
        <w:tab/>
      </w:r>
      <w:r w:rsidRPr="00884AD2">
        <w:rPr>
          <w:shd w:val="clear" w:color="auto" w:fill="FFFFFF"/>
        </w:rPr>
        <w:tab/>
      </w:r>
      <w:r w:rsidRPr="00884AD2">
        <w:rPr>
          <w:shd w:val="clear" w:color="auto" w:fill="FFFFFF"/>
        </w:rPr>
        <w:t>Making it easier for UC</w:t>
      </w:r>
      <w:r w:rsidR="00405A14">
        <w:rPr>
          <w:shd w:val="clear" w:color="auto" w:fill="FFFFFF"/>
        </w:rPr>
        <w:t>LA</w:t>
      </w:r>
      <w:r w:rsidRPr="00884AD2">
        <w:rPr>
          <w:shd w:val="clear" w:color="auto" w:fill="FFFFFF"/>
        </w:rPr>
        <w:t xml:space="preserve"> students to register to vote</w:t>
      </w:r>
      <w:r w:rsidR="00405A14">
        <w:rPr>
          <w:shd w:val="clear" w:color="auto" w:fill="FFFFFF"/>
        </w:rPr>
        <w:t xml:space="preserve"> in less than 90 sec</w:t>
      </w:r>
    </w:p>
    <w:p w:rsidRPr="00884AD2" w:rsidR="001D1556" w:rsidP="001D1556" w:rsidRDefault="001D1556" w14:paraId="4744D576" w14:textId="77777777">
      <w:pPr>
        <w:rPr>
          <w:shd w:val="clear" w:color="auto" w:fill="FFFFFF"/>
        </w:rPr>
      </w:pPr>
    </w:p>
    <w:p w:rsidRPr="00884AD2" w:rsidR="001D1556" w:rsidP="001D1556" w:rsidRDefault="001D1556" w14:paraId="36BDE716" w14:textId="77777777">
      <w:pPr>
        <w:ind w:left="2160" w:hanging="2160"/>
        <w:rPr>
          <w:shd w:val="clear" w:color="auto" w:fill="FFFFFF"/>
        </w:rPr>
      </w:pPr>
      <w:r w:rsidRPr="00884AD2">
        <w:rPr>
          <w:shd w:val="clear" w:color="auto" w:fill="FFFFFF"/>
        </w:rPr>
        <w:t xml:space="preserve">Submitter </w:t>
      </w:r>
      <w:r w:rsidRPr="00884AD2">
        <w:rPr>
          <w:shd w:val="clear" w:color="auto" w:fill="FFFFFF"/>
        </w:rPr>
        <w:tab/>
      </w:r>
      <w:r w:rsidRPr="00884AD2">
        <w:rPr>
          <w:shd w:val="clear" w:color="auto" w:fill="FFFFFF"/>
        </w:rPr>
        <w:t>Sultan Jinnah, Manager, Distributed Technologies, IT Services</w:t>
      </w:r>
      <w:r w:rsidRPr="00884AD2">
        <w:rPr>
          <w:shd w:val="clear" w:color="auto" w:fill="FFFFFF"/>
        </w:rPr>
        <w:br/>
      </w:r>
      <w:r w:rsidRPr="00884AD2">
        <w:rPr>
          <w:shd w:val="clear" w:color="auto" w:fill="FFFFFF"/>
        </w:rPr>
        <w:t>(310) 562-0228</w:t>
      </w:r>
    </w:p>
    <w:p w:rsidRPr="00884AD2" w:rsidR="001D1556" w:rsidP="001D1556" w:rsidRDefault="00000000" w14:paraId="2E56FAF4" w14:textId="77777777">
      <w:pPr>
        <w:ind w:left="2160"/>
        <w:rPr>
          <w:shd w:val="clear" w:color="auto" w:fill="FFFFFF"/>
        </w:rPr>
      </w:pPr>
      <w:hyperlink w:history="1" r:id="rId8">
        <w:r w:rsidRPr="00884AD2" w:rsidR="001D1556">
          <w:rPr>
            <w:rStyle w:val="Hyperlink"/>
            <w:shd w:val="clear" w:color="auto" w:fill="FFFFFF"/>
          </w:rPr>
          <w:t>sjinnah@it.ucla.edu</w:t>
        </w:r>
      </w:hyperlink>
    </w:p>
    <w:p w:rsidRPr="00884AD2" w:rsidR="001D1556" w:rsidP="001D1556" w:rsidRDefault="001D1556" w14:paraId="59E632D0" w14:textId="77777777">
      <w:pPr>
        <w:ind w:left="2160"/>
        <w:rPr>
          <w:shd w:val="clear" w:color="auto" w:fill="FFFFFF"/>
        </w:rPr>
      </w:pPr>
    </w:p>
    <w:p w:rsidR="001D1556" w:rsidP="001D1556" w:rsidRDefault="001D1556" w14:paraId="05E04C7C" w14:textId="6F383D09">
      <w:r w:rsidRPr="00884AD2">
        <w:rPr>
          <w:shd w:val="clear" w:color="auto" w:fill="FFFFFF"/>
        </w:rPr>
        <w:t>Technical Team</w:t>
      </w:r>
      <w:r w:rsidRPr="00884AD2">
        <w:rPr>
          <w:shd w:val="clear" w:color="auto" w:fill="FFFFFF"/>
        </w:rPr>
        <w:tab/>
      </w:r>
      <w:r w:rsidRPr="00884AD2">
        <w:rPr>
          <w:shd w:val="clear" w:color="auto" w:fill="FFFFFF"/>
        </w:rPr>
        <w:t xml:space="preserve">Sultan Jinnah, Julia </w:t>
      </w:r>
      <w:proofErr w:type="spellStart"/>
      <w:r w:rsidRPr="00884AD2">
        <w:rPr>
          <w:shd w:val="clear" w:color="auto" w:fill="FFFFFF"/>
        </w:rPr>
        <w:t>Sakowski</w:t>
      </w:r>
      <w:proofErr w:type="spellEnd"/>
      <w:r w:rsidRPr="00884AD2">
        <w:rPr>
          <w:shd w:val="clear" w:color="auto" w:fill="FFFFFF"/>
        </w:rPr>
        <w:t xml:space="preserve">, Naveen </w:t>
      </w:r>
      <w:proofErr w:type="spellStart"/>
      <w:r w:rsidRPr="00884AD2">
        <w:rPr>
          <w:shd w:val="clear" w:color="auto" w:fill="FFFFFF"/>
        </w:rPr>
        <w:t>Chinthapally</w:t>
      </w:r>
      <w:proofErr w:type="spellEnd"/>
      <w:r w:rsidRPr="00884AD2">
        <w:rPr>
          <w:shd w:val="clear" w:color="auto" w:fill="FFFFFF"/>
        </w:rPr>
        <w:t xml:space="preserve">, Charles </w:t>
      </w:r>
      <w:proofErr w:type="spellStart"/>
      <w:r w:rsidRPr="00884AD2">
        <w:rPr>
          <w:shd w:val="clear" w:color="auto" w:fill="FFFFFF"/>
        </w:rPr>
        <w:t>Paucar</w:t>
      </w:r>
      <w:proofErr w:type="spellEnd"/>
      <w:r w:rsidRPr="00884AD2">
        <w:rPr>
          <w:shd w:val="clear" w:color="auto" w:fill="FFFFFF"/>
        </w:rPr>
        <w:t xml:space="preserve">, </w:t>
      </w:r>
      <w:proofErr w:type="spellStart"/>
      <w:r w:rsidRPr="00884AD2">
        <w:rPr>
          <w:shd w:val="clear" w:color="auto" w:fill="FFFFFF"/>
        </w:rPr>
        <w:t>Gevorg</w:t>
      </w:r>
      <w:proofErr w:type="spellEnd"/>
      <w:r w:rsidRPr="00884AD2">
        <w:rPr>
          <w:shd w:val="clear" w:color="auto" w:fill="FFFFFF"/>
        </w:rPr>
        <w:t xml:space="preserve"> Ter-</w:t>
      </w:r>
      <w:proofErr w:type="spellStart"/>
      <w:r w:rsidRPr="00884AD2">
        <w:rPr>
          <w:shd w:val="clear" w:color="auto" w:fill="FFFFFF"/>
        </w:rPr>
        <w:t>Petrosyan</w:t>
      </w:r>
      <w:proofErr w:type="spellEnd"/>
      <w:r w:rsidRPr="00884AD2">
        <w:rPr>
          <w:shd w:val="clear" w:color="auto" w:fill="FFFFFF"/>
        </w:rPr>
        <w:t>, Stephen Johann</w:t>
      </w:r>
    </w:p>
    <w:p w:rsidR="006112B1" w:rsidRDefault="006112B1" w14:paraId="0000000C" w14:textId="77777777">
      <w:pPr>
        <w:ind w:left="720"/>
      </w:pPr>
    </w:p>
    <w:p w:rsidR="006112B1" w:rsidRDefault="00000000" w14:paraId="0000000D" w14:textId="77777777">
      <w:pPr>
        <w:numPr>
          <w:ilvl w:val="0"/>
          <w:numId w:val="1"/>
        </w:numPr>
      </w:pPr>
      <w:r>
        <w:rPr>
          <w:b/>
        </w:rPr>
        <w:t xml:space="preserve">All project team members </w:t>
      </w:r>
      <w:proofErr w:type="gramStart"/>
      <w:r>
        <w:rPr>
          <w:b/>
        </w:rPr>
        <w:t>-  if</w:t>
      </w:r>
      <w:proofErr w:type="gramEnd"/>
      <w:r>
        <w:rPr>
          <w:b/>
        </w:rPr>
        <w:t xml:space="preserve"> applicable </w:t>
      </w:r>
      <w:r>
        <w:t xml:space="preserve">(Name, title, department, location/organization, and please indicate if they are </w:t>
      </w:r>
      <w:r>
        <w:rPr>
          <w:u w:val="single"/>
        </w:rPr>
        <w:t>faculty</w:t>
      </w:r>
      <w:r>
        <w:t xml:space="preserve"> or </w:t>
      </w:r>
      <w:r>
        <w:rPr>
          <w:u w:val="single"/>
        </w:rPr>
        <w:t>staff</w:t>
      </w:r>
      <w:r>
        <w:t xml:space="preserve">, along with their email address(s).  </w:t>
      </w:r>
    </w:p>
    <w:p w:rsidR="006112B1" w:rsidRDefault="006112B1" w14:paraId="0000000E" w14:textId="77777777">
      <w:pPr>
        <w:ind w:left="720"/>
      </w:pPr>
    </w:p>
    <w:p w:rsidR="006112B1" w:rsidRDefault="00000000" w14:paraId="0000000F" w14:textId="77777777">
      <w:pPr>
        <w:numPr>
          <w:ilvl w:val="0"/>
          <w:numId w:val="1"/>
        </w:numPr>
      </w:pPr>
      <w:r>
        <w:rPr>
          <w:b/>
        </w:rPr>
        <w:t xml:space="preserve">Which location was affected by the work? </w:t>
      </w:r>
      <w:r>
        <w:t>(</w:t>
      </w:r>
      <w:proofErr w:type="gramStart"/>
      <w:r>
        <w:t>the</w:t>
      </w:r>
      <w:proofErr w:type="gramEnd"/>
      <w:r>
        <w:t xml:space="preserve"> name(s) of the organization affected)</w:t>
      </w:r>
    </w:p>
    <w:p w:rsidR="006112B1" w:rsidRDefault="001D1556" w14:paraId="00000010" w14:textId="7700C98D">
      <w:pPr>
        <w:ind w:left="720"/>
        <w:rPr>
          <w:b/>
        </w:rPr>
      </w:pPr>
      <w:r>
        <w:rPr>
          <w:b/>
        </w:rPr>
        <w:t xml:space="preserve"> UCLA</w:t>
      </w:r>
    </w:p>
    <w:p w:rsidR="006112B1" w:rsidRDefault="00000000" w14:paraId="00000011" w14:textId="77777777">
      <w:pPr>
        <w:numPr>
          <w:ilvl w:val="0"/>
          <w:numId w:val="1"/>
        </w:numPr>
      </w:pPr>
      <w:r>
        <w:rPr>
          <w:b/>
        </w:rPr>
        <w:t>Summary</w:t>
      </w:r>
      <w:r>
        <w:t xml:space="preserve"> (1-3 sentences synthesizing the </w:t>
      </w:r>
      <w:proofErr w:type="gramStart"/>
      <w:r>
        <w:t>longer  “</w:t>
      </w:r>
      <w:proofErr w:type="gramEnd"/>
      <w:r>
        <w:t>Narrative - see below)</w:t>
      </w:r>
    </w:p>
    <w:p w:rsidR="006112B1" w:rsidRDefault="006112B1" w14:paraId="00000012" w14:textId="77777777">
      <w:pPr>
        <w:ind w:left="720"/>
      </w:pPr>
    </w:p>
    <w:p w:rsidRPr="00106BA8" w:rsidR="001D1556" w:rsidP="001D1556" w:rsidRDefault="001D1556" w14:paraId="042DF492" w14:textId="77777777">
      <w:pPr>
        <w:rPr>
          <w:b/>
          <w:bCs/>
          <w:i/>
          <w:iCs/>
          <w:shd w:val="clear" w:color="auto" w:fill="FFFFFF"/>
        </w:rPr>
      </w:pPr>
      <w:r w:rsidRPr="00106BA8">
        <w:rPr>
          <w:shd w:val="clear" w:color="auto" w:fill="FFFFFF"/>
        </w:rPr>
        <w:t xml:space="preserve">The new </w:t>
      </w:r>
      <w:r w:rsidRPr="00106BA8">
        <w:rPr>
          <w:b/>
          <w:bCs/>
          <w:shd w:val="clear" w:color="auto" w:fill="FFFFFF"/>
        </w:rPr>
        <w:t>Voter Registration</w:t>
      </w:r>
      <w:r w:rsidRPr="00106BA8">
        <w:rPr>
          <w:shd w:val="clear" w:color="auto" w:fill="FFFFFF"/>
        </w:rPr>
        <w:t xml:space="preserve"> has been added to the </w:t>
      </w:r>
      <w:proofErr w:type="spellStart"/>
      <w:r w:rsidRPr="00106BA8">
        <w:rPr>
          <w:shd w:val="clear" w:color="auto" w:fill="FFFFFF"/>
        </w:rPr>
        <w:t>MyUCLA</w:t>
      </w:r>
      <w:proofErr w:type="spellEnd"/>
      <w:r w:rsidRPr="00106BA8">
        <w:rPr>
          <w:shd w:val="clear" w:color="auto" w:fill="FFFFFF"/>
        </w:rPr>
        <w:t xml:space="preserve"> portal application allowing UCLA Students to register or re-register to vote in 90 seconds or less. The State of California and UCLA formed a partnership to build voting registration into a student’s hectic schedules and make it as convenient as possible to improve the percentage of young people voting in elections. </w:t>
      </w:r>
    </w:p>
    <w:p w:rsidRPr="00106BA8" w:rsidR="001D1556" w:rsidP="001D1556" w:rsidRDefault="001D1556" w14:paraId="720C4061" w14:textId="77777777">
      <w:pPr>
        <w:rPr>
          <w:b/>
          <w:bCs/>
          <w:i/>
          <w:iCs/>
          <w:shd w:val="clear" w:color="auto" w:fill="FFFFFF"/>
        </w:rPr>
      </w:pPr>
    </w:p>
    <w:p w:rsidRPr="00106BA8" w:rsidR="001D1556" w:rsidP="001D1556" w:rsidRDefault="001D1556" w14:paraId="5B0EC40B" w14:textId="2E0B2F03">
      <w:pPr>
        <w:rPr>
          <w:i/>
          <w:iCs/>
          <w:shd w:val="clear" w:color="auto" w:fill="FFFFFF"/>
        </w:rPr>
      </w:pPr>
      <w:r w:rsidRPr="00106BA8">
        <w:rPr>
          <w:shd w:val="clear" w:color="auto" w:fill="FFFFFF"/>
        </w:rPr>
        <w:t xml:space="preserve">UCLA became the first UC, and one of the first universities in the nation, to offer automatic, autofill voter registration to its students by linking the information through their </w:t>
      </w:r>
      <w:proofErr w:type="spellStart"/>
      <w:r w:rsidRPr="00106BA8">
        <w:rPr>
          <w:shd w:val="clear" w:color="auto" w:fill="FFFFFF"/>
        </w:rPr>
        <w:t>MyUCLA</w:t>
      </w:r>
      <w:proofErr w:type="spellEnd"/>
      <w:r w:rsidRPr="00106BA8">
        <w:rPr>
          <w:shd w:val="clear" w:color="auto" w:fill="FFFFFF"/>
        </w:rPr>
        <w:t xml:space="preserve"> portal and </w:t>
      </w:r>
      <w:r w:rsidRPr="00106BA8" w:rsidR="00405A14">
        <w:rPr>
          <w:shd w:val="clear" w:color="auto" w:fill="FFFFFF"/>
        </w:rPr>
        <w:t>transfer</w:t>
      </w:r>
      <w:r w:rsidRPr="00106BA8">
        <w:rPr>
          <w:shd w:val="clear" w:color="auto" w:fill="FFFFFF"/>
        </w:rPr>
        <w:t xml:space="preserve"> the data to the CA Voter Registration portal. The application went live A</w:t>
      </w:r>
      <w:r w:rsidRPr="00106BA8">
        <w:rPr>
          <w:color w:val="000000"/>
        </w:rPr>
        <w:t>pril 20, 2021.</w:t>
      </w:r>
    </w:p>
    <w:p w:rsidRPr="00106BA8" w:rsidR="001D1556" w:rsidP="001D1556" w:rsidRDefault="001D1556" w14:paraId="6083CF1B" w14:textId="77777777">
      <w:pPr>
        <w:rPr>
          <w:i/>
          <w:iCs/>
          <w:shd w:val="clear" w:color="auto" w:fill="FFFFFF"/>
        </w:rPr>
      </w:pPr>
    </w:p>
    <w:p w:rsidRPr="00106BA8" w:rsidR="001D1556" w:rsidP="001D1556" w:rsidRDefault="001D1556" w14:paraId="3BAD3B57" w14:textId="77777777">
      <w:pPr>
        <w:rPr>
          <w:color w:val="1C1C1C"/>
          <w:shd w:val="clear" w:color="auto" w:fill="F5F5F5"/>
        </w:rPr>
      </w:pPr>
      <w:r w:rsidRPr="00106BA8">
        <w:rPr>
          <w:color w:val="1C1C1C"/>
        </w:rPr>
        <w:t xml:space="preserve">The application was designed following WCAG compliance, </w:t>
      </w:r>
      <w:r w:rsidRPr="00106BA8">
        <w:rPr>
          <w:color w:val="1C1C1C"/>
          <w:shd w:val="clear" w:color="auto" w:fill="F5F5F5"/>
        </w:rPr>
        <w:t xml:space="preserve">making web content more accessible for people with disabilities. </w:t>
      </w:r>
    </w:p>
    <w:p w:rsidRPr="00106BA8" w:rsidR="001D1556" w:rsidP="001D1556" w:rsidRDefault="001D1556" w14:paraId="7FCA4E18" w14:textId="77777777">
      <w:pPr>
        <w:rPr>
          <w:color w:val="1C1C1C"/>
          <w:shd w:val="clear" w:color="auto" w:fill="F5F5F5"/>
        </w:rPr>
      </w:pPr>
    </w:p>
    <w:p w:rsidRPr="00106BA8" w:rsidR="001D1556" w:rsidP="001D1556" w:rsidRDefault="001D1556" w14:paraId="0F22F897" w14:textId="77777777">
      <w:pPr>
        <w:rPr>
          <w:color w:val="1C1C1C"/>
          <w:shd w:val="clear" w:color="auto" w:fill="F5F5F5"/>
        </w:rPr>
      </w:pPr>
      <w:r w:rsidRPr="00106BA8">
        <w:rPr>
          <w:shd w:val="clear" w:color="auto" w:fill="FFFFFF"/>
        </w:rPr>
        <w:t>Language preferences supported are: English, Spanish, Hindi, Chinese, Japanese, Khmer, Tagalog, Thai, and Vietnamese.</w:t>
      </w:r>
    </w:p>
    <w:p w:rsidR="001D1556" w:rsidRDefault="001D1556" w14:paraId="614A8DC7" w14:textId="77777777">
      <w:pPr>
        <w:ind w:left="720"/>
      </w:pPr>
    </w:p>
    <w:p w:rsidR="001D1556" w:rsidRDefault="001D1556" w14:paraId="1908D399" w14:textId="77777777">
      <w:pPr>
        <w:ind w:left="720"/>
      </w:pPr>
    </w:p>
    <w:p w:rsidR="00872E43" w:rsidP="005D126E" w:rsidRDefault="00000000" w14:paraId="40B0BA3B" w14:textId="02F357C3">
      <w:pPr>
        <w:numPr>
          <w:ilvl w:val="0"/>
          <w:numId w:val="1"/>
        </w:numPr>
      </w:pPr>
      <w:r>
        <w:rPr>
          <w:b/>
        </w:rPr>
        <w:t>Narrative</w:t>
      </w:r>
      <w:r>
        <w:t xml:space="preserve"> </w:t>
      </w:r>
    </w:p>
    <w:p w:rsidR="00872E43" w:rsidP="00872E43" w:rsidRDefault="00872E43" w14:paraId="04FFCB0A" w14:textId="6BC54900">
      <w:r w:rsidRPr="00872E43">
        <w:rPr>
          <w:noProof/>
        </w:rPr>
        <w:drawing>
          <wp:inline distT="0" distB="0" distL="0" distR="0" wp14:anchorId="0A8E75EC" wp14:editId="71E7AB13">
            <wp:extent cx="5943600" cy="3328035"/>
            <wp:effectExtent l="0" t="0" r="0" b="0"/>
            <wp:docPr id="1357871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871532" name=""/>
                    <pic:cNvPicPr/>
                  </pic:nvPicPr>
                  <pic:blipFill>
                    <a:blip r:embed="rId9"/>
                    <a:stretch>
                      <a:fillRect/>
                    </a:stretch>
                  </pic:blipFill>
                  <pic:spPr>
                    <a:xfrm>
                      <a:off x="0" y="0"/>
                      <a:ext cx="5943600" cy="3328035"/>
                    </a:xfrm>
                    <a:prstGeom prst="rect">
                      <a:avLst/>
                    </a:prstGeom>
                  </pic:spPr>
                </pic:pic>
              </a:graphicData>
            </a:graphic>
          </wp:inline>
        </w:drawing>
      </w:r>
    </w:p>
    <w:p w:rsidR="00872E43" w:rsidP="00872E43" w:rsidRDefault="00872E43" w14:paraId="57D96DCB" w14:textId="77777777"/>
    <w:p w:rsidRPr="00FE5EBC" w:rsidR="00DD7D55" w:rsidP="00DD7D55" w:rsidRDefault="00DD7D55" w14:paraId="5D15993F" w14:textId="77777777">
      <w:pPr>
        <w:ind w:left="1440" w:hanging="1440"/>
        <w:rPr>
          <w:b/>
          <w:bCs/>
          <w:shd w:val="clear" w:color="auto" w:fill="FFFFFF"/>
        </w:rPr>
      </w:pPr>
      <w:r>
        <w:rPr>
          <w:b/>
          <w:bCs/>
          <w:shd w:val="clear" w:color="auto" w:fill="FFFFFF"/>
        </w:rPr>
        <w:t>Executive Summary</w:t>
      </w:r>
      <w:r w:rsidRPr="00FE5EBC">
        <w:rPr>
          <w:b/>
          <w:bCs/>
          <w:shd w:val="clear" w:color="auto" w:fill="FFFFFF"/>
        </w:rPr>
        <w:tab/>
      </w:r>
    </w:p>
    <w:p w:rsidRPr="00405A14" w:rsidR="00DD7D55" w:rsidP="00405A14" w:rsidRDefault="00DD7D55" w14:paraId="62B55BB3" w14:textId="7E1759C8">
      <w:pPr>
        <w:rPr>
          <w:b/>
          <w:bCs/>
          <w:i/>
          <w:iCs/>
          <w:shd w:val="clear" w:color="auto" w:fill="FFFFFF"/>
        </w:rPr>
      </w:pPr>
      <w:r w:rsidRPr="00106BA8">
        <w:rPr>
          <w:shd w:val="clear" w:color="auto" w:fill="FFFFFF"/>
        </w:rPr>
        <w:t xml:space="preserve">The new </w:t>
      </w:r>
      <w:r w:rsidRPr="00106BA8">
        <w:rPr>
          <w:b/>
          <w:bCs/>
          <w:shd w:val="clear" w:color="auto" w:fill="FFFFFF"/>
        </w:rPr>
        <w:t>Voter Registration</w:t>
      </w:r>
      <w:r w:rsidRPr="00106BA8">
        <w:rPr>
          <w:shd w:val="clear" w:color="auto" w:fill="FFFFFF"/>
        </w:rPr>
        <w:t xml:space="preserve"> has been added to the </w:t>
      </w:r>
      <w:proofErr w:type="spellStart"/>
      <w:r w:rsidRPr="00106BA8">
        <w:rPr>
          <w:shd w:val="clear" w:color="auto" w:fill="FFFFFF"/>
        </w:rPr>
        <w:t>MyUCLA</w:t>
      </w:r>
      <w:proofErr w:type="spellEnd"/>
      <w:r w:rsidRPr="00106BA8">
        <w:rPr>
          <w:shd w:val="clear" w:color="auto" w:fill="FFFFFF"/>
        </w:rPr>
        <w:t xml:space="preserve"> portal application allowing UCLA Students to register or re-register to vote in 90 seconds or less. The State of California and UCLA formed a partnership to build voting registration into a student’s hectic schedules and </w:t>
      </w:r>
      <w:r w:rsidRPr="00106BA8">
        <w:rPr>
          <w:shd w:val="clear" w:color="auto" w:fill="FFFFFF"/>
        </w:rPr>
        <w:lastRenderedPageBreak/>
        <w:t xml:space="preserve">make it as convenient as possible to improve the percentage of young people voting in elections. </w:t>
      </w:r>
    </w:p>
    <w:p w:rsidR="00DD7D55" w:rsidRDefault="00DD7D55" w14:paraId="635C547A" w14:textId="77777777">
      <w:pPr>
        <w:ind w:left="720"/>
        <w:rPr>
          <w:color w:val="545E6B"/>
          <w:sz w:val="27"/>
          <w:szCs w:val="27"/>
          <w:highlight w:val="white"/>
        </w:rPr>
      </w:pPr>
    </w:p>
    <w:p w:rsidRPr="005E01DB" w:rsidR="00DD7D55" w:rsidP="00DD7D55" w:rsidRDefault="00DD7D55" w14:paraId="10201DD1" w14:textId="77777777">
      <w:pPr>
        <w:pStyle w:val="NormalWeb"/>
        <w:shd w:val="clear" w:color="auto" w:fill="FFFFFF"/>
        <w:textAlignment w:val="top"/>
        <w:rPr>
          <w:rFonts w:ascii="Arial" w:hAnsi="Arial" w:cs="Arial"/>
          <w:color w:val="000000"/>
        </w:rPr>
      </w:pPr>
      <w:r w:rsidRPr="007163BD">
        <w:rPr>
          <w:rFonts w:ascii="Arial" w:hAnsi="Arial" w:cs="Arial"/>
          <w:b/>
          <w:bCs/>
          <w:shd w:val="clear" w:color="auto" w:fill="FFFFFF"/>
        </w:rPr>
        <w:t>Benefits</w:t>
      </w:r>
      <w:r>
        <w:rPr>
          <w:rFonts w:ascii="Arial" w:hAnsi="Arial" w:cs="Arial"/>
          <w:b/>
          <w:bCs/>
          <w:shd w:val="clear" w:color="auto" w:fill="FFFFFF"/>
        </w:rPr>
        <w:t xml:space="preserve"> to Students</w:t>
      </w:r>
      <w:r w:rsidRPr="00884AD2">
        <w:rPr>
          <w:rFonts w:ascii="Arial" w:hAnsi="Arial" w:cs="Arial"/>
          <w:shd w:val="clear" w:color="auto" w:fill="FFFFFF"/>
        </w:rPr>
        <w:br/>
      </w:r>
      <w:r w:rsidRPr="00884AD2">
        <w:rPr>
          <w:rFonts w:ascii="Arial" w:hAnsi="Arial" w:cs="Arial"/>
          <w:shd w:val="clear" w:color="auto" w:fill="FFFFFF"/>
        </w:rPr>
        <w:t xml:space="preserve">The are many benefits including empowering students to quickly register </w:t>
      </w:r>
      <w:r w:rsidRPr="00884AD2">
        <w:rPr>
          <w:rFonts w:ascii="Arial" w:hAnsi="Arial" w:cs="Arial"/>
        </w:rPr>
        <w:t>to participate in the democratic process of voting</w:t>
      </w:r>
      <w:r>
        <w:rPr>
          <w:rFonts w:ascii="Arial" w:hAnsi="Arial" w:cs="Arial"/>
        </w:rPr>
        <w:t xml:space="preserve"> </w:t>
      </w:r>
      <w:r w:rsidRPr="00884AD2">
        <w:rPr>
          <w:rFonts w:ascii="Arial" w:hAnsi="Arial" w:cs="Arial"/>
        </w:rPr>
        <w:t>for local, state and federal elections</w:t>
      </w:r>
      <w:r>
        <w:rPr>
          <w:rFonts w:ascii="Arial" w:hAnsi="Arial" w:cs="Arial"/>
        </w:rPr>
        <w:t>.</w:t>
      </w:r>
      <w:r>
        <w:rPr>
          <w:rFonts w:ascii="Arial" w:hAnsi="Arial" w:cs="Arial"/>
          <w:color w:val="000000"/>
        </w:rPr>
        <w:t xml:space="preserve"> </w:t>
      </w:r>
      <w:proofErr w:type="spellStart"/>
      <w:r>
        <w:rPr>
          <w:rFonts w:ascii="Arial" w:hAnsi="Arial" w:cs="Arial"/>
          <w:color w:val="000000"/>
        </w:rPr>
        <w:t>MyUCLA</w:t>
      </w:r>
      <w:proofErr w:type="spellEnd"/>
      <w:r w:rsidRPr="00884AD2">
        <w:rPr>
          <w:rFonts w:ascii="Arial" w:hAnsi="Arial" w:cs="Arial"/>
          <w:color w:val="000000"/>
        </w:rPr>
        <w:t xml:space="preserve"> safeguards </w:t>
      </w:r>
      <w:r>
        <w:rPr>
          <w:rFonts w:ascii="Arial" w:hAnsi="Arial" w:cs="Arial"/>
          <w:color w:val="000000"/>
        </w:rPr>
        <w:t xml:space="preserve">the student’s information </w:t>
      </w:r>
      <w:r w:rsidRPr="00884AD2">
        <w:rPr>
          <w:rFonts w:ascii="Arial" w:hAnsi="Arial" w:cs="Arial"/>
          <w:color w:val="000000"/>
        </w:rPr>
        <w:t xml:space="preserve">and helps ensure that all registration records are accurate and up-to-date </w:t>
      </w:r>
      <w:r>
        <w:rPr>
          <w:rFonts w:ascii="Arial" w:hAnsi="Arial" w:cs="Arial"/>
          <w:color w:val="000000"/>
        </w:rPr>
        <w:t xml:space="preserve">with the </w:t>
      </w:r>
      <w:r w:rsidRPr="00884AD2">
        <w:rPr>
          <w:rFonts w:ascii="Arial" w:hAnsi="Arial" w:cs="Arial"/>
          <w:shd w:val="clear" w:color="auto" w:fill="FFFFFF"/>
        </w:rPr>
        <w:t>California Secretary of State’s office</w:t>
      </w:r>
      <w:r>
        <w:rPr>
          <w:rFonts w:ascii="Arial" w:hAnsi="Arial" w:cs="Arial"/>
          <w:shd w:val="clear" w:color="auto" w:fill="FFFFFF"/>
        </w:rPr>
        <w:t>.</w:t>
      </w:r>
      <w:r w:rsidRPr="00884AD2">
        <w:rPr>
          <w:rFonts w:ascii="Arial" w:hAnsi="Arial" w:cs="Arial"/>
          <w:shd w:val="clear" w:color="auto" w:fill="FFFFFF"/>
        </w:rPr>
        <w:t xml:space="preserve"> </w:t>
      </w:r>
    </w:p>
    <w:p w:rsidRPr="008979C2" w:rsidR="00DD7D55" w:rsidP="00DD7D55" w:rsidRDefault="00DD7D55" w14:paraId="3B249A64" w14:textId="77777777">
      <w:pPr>
        <w:pStyle w:val="NormalWeb"/>
        <w:shd w:val="clear" w:color="auto" w:fill="FFFFFF"/>
        <w:textAlignment w:val="top"/>
        <w:rPr>
          <w:rFonts w:ascii="Arial" w:hAnsi="Arial" w:cs="Arial"/>
          <w:color w:val="000000"/>
        </w:rPr>
      </w:pPr>
      <w:r w:rsidRPr="00E643A3">
        <w:rPr>
          <w:rFonts w:ascii="Arial" w:hAnsi="Arial" w:cs="Arial"/>
          <w:b/>
          <w:bCs/>
          <w:shd w:val="clear" w:color="auto" w:fill="FFFFFF"/>
        </w:rPr>
        <w:t>Benefits to Society</w:t>
      </w:r>
      <w:r>
        <w:rPr>
          <w:rFonts w:ascii="Arial" w:hAnsi="Arial" w:cs="Arial"/>
          <w:b/>
          <w:bCs/>
          <w:shd w:val="clear" w:color="auto" w:fill="FFFFFF"/>
        </w:rPr>
        <w:br/>
      </w:r>
      <w:r w:rsidRPr="008979C2">
        <w:rPr>
          <w:rFonts w:ascii="Arial" w:hAnsi="Arial" w:cs="Arial"/>
          <w:shd w:val="clear" w:color="auto" w:fill="FFFFFF"/>
        </w:rPr>
        <w:t>The Voter Registrat</w:t>
      </w:r>
      <w:r>
        <w:rPr>
          <w:rFonts w:ascii="Arial" w:hAnsi="Arial" w:cs="Arial"/>
          <w:shd w:val="clear" w:color="auto" w:fill="FFFFFF"/>
        </w:rPr>
        <w:t>i</w:t>
      </w:r>
      <w:r w:rsidRPr="008979C2">
        <w:rPr>
          <w:rFonts w:ascii="Arial" w:hAnsi="Arial" w:cs="Arial"/>
          <w:shd w:val="clear" w:color="auto" w:fill="FFFFFF"/>
        </w:rPr>
        <w:t xml:space="preserve">on System </w:t>
      </w:r>
      <w:r w:rsidRPr="00884AD2">
        <w:rPr>
          <w:rFonts w:ascii="Arial" w:hAnsi="Arial" w:cs="Arial"/>
          <w:color w:val="000000"/>
        </w:rPr>
        <w:t>helps ensure that all registration records are accurate and up-to-date so that our elections are free and fair</w:t>
      </w:r>
      <w:r>
        <w:rPr>
          <w:rFonts w:ascii="Arial" w:hAnsi="Arial" w:cs="Arial"/>
          <w:color w:val="000000"/>
        </w:rPr>
        <w:t xml:space="preserve">. </w:t>
      </w:r>
      <w:r w:rsidRPr="00884AD2">
        <w:rPr>
          <w:rFonts w:ascii="Arial" w:hAnsi="Arial" w:cs="Arial"/>
          <w:shd w:val="clear" w:color="auto" w:fill="FFFFFF"/>
        </w:rPr>
        <w:t xml:space="preserve">Furthermore, </w:t>
      </w:r>
      <w:r w:rsidRPr="00884AD2">
        <w:rPr>
          <w:rFonts w:ascii="Arial" w:hAnsi="Arial" w:cs="Arial"/>
        </w:rPr>
        <w:t xml:space="preserve">this well-designed, user-friendly data platform layered on top of </w:t>
      </w:r>
      <w:proofErr w:type="spellStart"/>
      <w:r w:rsidRPr="00884AD2">
        <w:rPr>
          <w:rFonts w:ascii="Arial" w:hAnsi="Arial" w:cs="Arial"/>
        </w:rPr>
        <w:t>MyUCLA</w:t>
      </w:r>
      <w:proofErr w:type="spellEnd"/>
      <w:r w:rsidRPr="00884AD2">
        <w:rPr>
          <w:rFonts w:ascii="Arial" w:hAnsi="Arial" w:cs="Arial"/>
          <w:shd w:val="clear" w:color="auto" w:fill="FFFFFF"/>
        </w:rPr>
        <w:t xml:space="preserve"> has simplified election organization by eliminating costly ballot paper work, removing the process of informing eligible voters by mail, making a physical space available to hold the registration, all previous requirements for students to vote. With connectivity to California Secretary of State’s office, we reduced the paper work errors that often occur in the voting registration and voting process.</w:t>
      </w:r>
      <w:r>
        <w:rPr>
          <w:rFonts w:ascii="Arial" w:hAnsi="Arial" w:cs="Arial"/>
          <w:shd w:val="clear" w:color="auto" w:fill="FFFFFF"/>
        </w:rPr>
        <w:t xml:space="preserve"> </w:t>
      </w:r>
    </w:p>
    <w:p w:rsidR="00DD7D55" w:rsidP="00DD7D55" w:rsidRDefault="00DD7D55" w14:paraId="0643C267" w14:textId="77777777">
      <w:pPr>
        <w:rPr>
          <w:b/>
          <w:bCs/>
          <w:shd w:val="clear" w:color="auto" w:fill="FFFFFF"/>
        </w:rPr>
      </w:pPr>
      <w:r w:rsidRPr="00FE5EBC">
        <w:rPr>
          <w:b/>
          <w:bCs/>
          <w:shd w:val="clear" w:color="auto" w:fill="FFFFFF"/>
        </w:rPr>
        <w:t xml:space="preserve">The </w:t>
      </w:r>
      <w:r>
        <w:rPr>
          <w:b/>
          <w:bCs/>
          <w:shd w:val="clear" w:color="auto" w:fill="FFFFFF"/>
        </w:rPr>
        <w:t>Impact</w:t>
      </w:r>
    </w:p>
    <w:p w:rsidR="00DD7D55" w:rsidP="00DD7D55" w:rsidRDefault="00DD7D55" w14:paraId="70859540" w14:textId="77777777">
      <w:pPr>
        <w:rPr>
          <w:color w:val="000000"/>
          <w:shd w:val="clear" w:color="auto" w:fill="FFFFFF"/>
        </w:rPr>
      </w:pPr>
      <w:r w:rsidRPr="00884AD2">
        <w:rPr>
          <w:color w:val="000000"/>
          <w:shd w:val="clear" w:color="auto" w:fill="FFFFFF"/>
        </w:rPr>
        <w:t xml:space="preserve">A common-sense idea for students to register to vote at the same time they are accessing </w:t>
      </w:r>
      <w:proofErr w:type="spellStart"/>
      <w:r w:rsidRPr="00884AD2">
        <w:rPr>
          <w:color w:val="000000"/>
          <w:shd w:val="clear" w:color="auto" w:fill="FFFFFF"/>
        </w:rPr>
        <w:t>MyUCLA</w:t>
      </w:r>
      <w:proofErr w:type="spellEnd"/>
      <w:r w:rsidRPr="00884AD2">
        <w:rPr>
          <w:color w:val="000000"/>
          <w:shd w:val="clear" w:color="auto" w:fill="FFFFFF"/>
        </w:rPr>
        <w:t xml:space="preserve"> to do many of the university processes that students do on a daily basis.</w:t>
      </w:r>
    </w:p>
    <w:p w:rsidRPr="00E643A3" w:rsidR="00DD7D55" w:rsidP="00DD7D55" w:rsidRDefault="00DD7D55" w14:paraId="4FBB9C0E" w14:textId="77777777">
      <w:pPr>
        <w:rPr>
          <w:b/>
          <w:bCs/>
          <w:shd w:val="clear" w:color="auto" w:fill="FFFFFF"/>
        </w:rPr>
      </w:pPr>
    </w:p>
    <w:p w:rsidRPr="002A7A5C" w:rsidR="00DD7D55" w:rsidP="00DD7D55" w:rsidRDefault="00DD7D55" w14:paraId="6B5E9CD3" w14:textId="77777777">
      <w:pPr>
        <w:rPr>
          <w:shd w:val="clear" w:color="auto" w:fill="FFFFFF"/>
        </w:rPr>
      </w:pPr>
      <w:r>
        <w:rPr>
          <w:shd w:val="clear" w:color="auto" w:fill="FFFFFF"/>
        </w:rPr>
        <w:t xml:space="preserve">The State of California and UCLA built a voting registration process into the student’s hectic schedules and make it as convenient as possible to improve the percentage of young people voting in elections. </w:t>
      </w:r>
      <w:r w:rsidRPr="00884AD2">
        <w:rPr>
          <w:color w:val="000000"/>
          <w:shd w:val="clear" w:color="auto" w:fill="FFFFFF"/>
        </w:rPr>
        <w:t>UCLA and the State of California agreed to address student’s scheduling conflicts in order to promote student voting.</w:t>
      </w:r>
    </w:p>
    <w:p w:rsidR="00DD7D55" w:rsidP="00DD7D55" w:rsidRDefault="00DD7D55" w14:paraId="27B33F64" w14:textId="77777777">
      <w:pPr>
        <w:rPr>
          <w:shd w:val="clear" w:color="auto" w:fill="FFFFFF"/>
        </w:rPr>
      </w:pPr>
    </w:p>
    <w:p w:rsidR="00DD7D55" w:rsidP="00DD7D55" w:rsidRDefault="00DD7D55" w14:paraId="2293B92B" w14:textId="77777777">
      <w:pPr>
        <w:rPr>
          <w:b/>
          <w:bCs/>
          <w:color w:val="000000"/>
        </w:rPr>
      </w:pPr>
      <w:r>
        <w:rPr>
          <w:shd w:val="clear" w:color="auto" w:fill="FFFFFF"/>
        </w:rPr>
        <w:t>The accomplished system goals were:</w:t>
      </w:r>
      <w:r w:rsidRPr="00884AD2">
        <w:rPr>
          <w:shd w:val="clear" w:color="auto" w:fill="FFFFFF"/>
        </w:rPr>
        <w:br/>
      </w:r>
      <w:r w:rsidRPr="00884AD2">
        <w:rPr>
          <w:b/>
          <w:bCs/>
          <w:color w:val="000000"/>
        </w:rPr>
        <w:t>ACCESSIBILITY:</w:t>
      </w:r>
      <w:r w:rsidRPr="00884AD2">
        <w:rPr>
          <w:color w:val="000000"/>
        </w:rPr>
        <w:t> </w:t>
      </w:r>
      <w:proofErr w:type="spellStart"/>
      <w:r>
        <w:rPr>
          <w:color w:val="000000"/>
        </w:rPr>
        <w:t>MyUCLA</w:t>
      </w:r>
      <w:proofErr w:type="spellEnd"/>
      <w:r>
        <w:rPr>
          <w:color w:val="000000"/>
        </w:rPr>
        <w:t xml:space="preserve"> Voter Registration</w:t>
      </w:r>
      <w:r w:rsidRPr="00884AD2">
        <w:rPr>
          <w:color w:val="000000"/>
        </w:rPr>
        <w:t xml:space="preserve"> makes </w:t>
      </w:r>
      <w:r>
        <w:rPr>
          <w:color w:val="000000"/>
        </w:rPr>
        <w:t xml:space="preserve">registering to </w:t>
      </w:r>
      <w:r w:rsidRPr="00884AD2">
        <w:rPr>
          <w:color w:val="000000"/>
        </w:rPr>
        <w:t>vot</w:t>
      </w:r>
      <w:r>
        <w:rPr>
          <w:color w:val="000000"/>
        </w:rPr>
        <w:t>e</w:t>
      </w:r>
      <w:r w:rsidRPr="00884AD2">
        <w:rPr>
          <w:color w:val="000000"/>
        </w:rPr>
        <w:t xml:space="preserve"> accessible for more </w:t>
      </w:r>
      <w:r>
        <w:rPr>
          <w:color w:val="000000"/>
        </w:rPr>
        <w:t>students</w:t>
      </w:r>
      <w:r w:rsidRPr="00884AD2">
        <w:rPr>
          <w:color w:val="000000"/>
        </w:rPr>
        <w:t xml:space="preserve"> who can sometimes find it a challenge to keep their registration </w:t>
      </w:r>
      <w:r>
        <w:rPr>
          <w:color w:val="000000"/>
        </w:rPr>
        <w:t xml:space="preserve">information </w:t>
      </w:r>
      <w:r w:rsidRPr="00884AD2">
        <w:rPr>
          <w:color w:val="000000"/>
        </w:rPr>
        <w:t>updated</w:t>
      </w:r>
      <w:r>
        <w:rPr>
          <w:color w:val="000000"/>
        </w:rPr>
        <w:t>.</w:t>
      </w:r>
      <w:r>
        <w:rPr>
          <w:color w:val="000000"/>
        </w:rPr>
        <w:br/>
      </w:r>
    </w:p>
    <w:p w:rsidRPr="00922BE2" w:rsidR="00DD7D55" w:rsidP="00DD7D55" w:rsidRDefault="00DD7D55" w14:paraId="1833784C" w14:textId="77777777">
      <w:pPr>
        <w:rPr>
          <w:color w:val="000000"/>
          <w:shd w:val="clear" w:color="auto" w:fill="FFFFFF"/>
        </w:rPr>
      </w:pPr>
      <w:r w:rsidRPr="00884AD2">
        <w:rPr>
          <w:b/>
          <w:bCs/>
          <w:color w:val="000000"/>
        </w:rPr>
        <w:t>SECURITY:</w:t>
      </w:r>
      <w:r w:rsidRPr="00884AD2">
        <w:rPr>
          <w:color w:val="000000"/>
        </w:rPr>
        <w:t> </w:t>
      </w:r>
      <w:proofErr w:type="spellStart"/>
      <w:r>
        <w:rPr>
          <w:color w:val="000000"/>
        </w:rPr>
        <w:t>MyUCLA</w:t>
      </w:r>
      <w:proofErr w:type="spellEnd"/>
      <w:r w:rsidRPr="00884AD2">
        <w:rPr>
          <w:color w:val="000000"/>
        </w:rPr>
        <w:t xml:space="preserve"> safeguards </w:t>
      </w:r>
      <w:r>
        <w:rPr>
          <w:color w:val="000000"/>
        </w:rPr>
        <w:t xml:space="preserve">the student’s information </w:t>
      </w:r>
      <w:r w:rsidRPr="00884AD2">
        <w:rPr>
          <w:color w:val="000000"/>
        </w:rPr>
        <w:t>and helps ensure that all registration records are accurate and up-to-date so that our elections are free and fair.</w:t>
      </w:r>
    </w:p>
    <w:p w:rsidRPr="00884AD2" w:rsidR="00DD7D55" w:rsidP="00DD7D55" w:rsidRDefault="00DD7D55" w14:paraId="099AAEA4" w14:textId="77777777">
      <w:pPr>
        <w:pStyle w:val="NormalWeb"/>
        <w:shd w:val="clear" w:color="auto" w:fill="FFFFFF"/>
        <w:textAlignment w:val="top"/>
        <w:rPr>
          <w:rFonts w:ascii="Arial" w:hAnsi="Arial" w:cs="Arial"/>
          <w:color w:val="000000"/>
        </w:rPr>
      </w:pPr>
      <w:r w:rsidRPr="00884AD2">
        <w:rPr>
          <w:rFonts w:ascii="Arial" w:hAnsi="Arial" w:cs="Arial"/>
          <w:b/>
          <w:bCs/>
          <w:color w:val="000000"/>
        </w:rPr>
        <w:t>ACCURACY:</w:t>
      </w:r>
      <w:r w:rsidRPr="00884AD2">
        <w:rPr>
          <w:rFonts w:ascii="Arial" w:hAnsi="Arial" w:cs="Arial"/>
          <w:color w:val="000000"/>
        </w:rPr>
        <w:t> </w:t>
      </w:r>
      <w:proofErr w:type="spellStart"/>
      <w:r>
        <w:rPr>
          <w:rFonts w:ascii="Arial" w:hAnsi="Arial" w:cs="Arial"/>
          <w:color w:val="000000"/>
        </w:rPr>
        <w:t>MyUCLA</w:t>
      </w:r>
      <w:proofErr w:type="spellEnd"/>
      <w:r w:rsidRPr="00884AD2">
        <w:rPr>
          <w:rFonts w:ascii="Arial" w:hAnsi="Arial" w:cs="Arial"/>
          <w:color w:val="000000"/>
        </w:rPr>
        <w:t xml:space="preserve"> helps keep the voter </w:t>
      </w:r>
      <w:r>
        <w:rPr>
          <w:rFonts w:ascii="Arial" w:hAnsi="Arial" w:cs="Arial"/>
          <w:color w:val="000000"/>
        </w:rPr>
        <w:t>information</w:t>
      </w:r>
      <w:r w:rsidRPr="00884AD2">
        <w:rPr>
          <w:rFonts w:ascii="Arial" w:hAnsi="Arial" w:cs="Arial"/>
          <w:color w:val="000000"/>
        </w:rPr>
        <w:t xml:space="preserve"> </w:t>
      </w:r>
      <w:r>
        <w:rPr>
          <w:rFonts w:ascii="Arial" w:hAnsi="Arial" w:cs="Arial"/>
          <w:color w:val="000000"/>
        </w:rPr>
        <w:t xml:space="preserve">accurate and </w:t>
      </w:r>
      <w:r w:rsidRPr="00884AD2">
        <w:rPr>
          <w:rFonts w:ascii="Arial" w:hAnsi="Arial" w:cs="Arial"/>
          <w:color w:val="000000"/>
        </w:rPr>
        <w:t xml:space="preserve">up to date </w:t>
      </w:r>
      <w:r>
        <w:rPr>
          <w:rFonts w:ascii="Arial" w:hAnsi="Arial" w:cs="Arial"/>
          <w:color w:val="000000"/>
        </w:rPr>
        <w:t xml:space="preserve">with the </w:t>
      </w:r>
      <w:r w:rsidRPr="00884AD2">
        <w:rPr>
          <w:rFonts w:ascii="Arial" w:hAnsi="Arial" w:cs="Arial"/>
          <w:shd w:val="clear" w:color="auto" w:fill="FFFFFF"/>
        </w:rPr>
        <w:t>California Secretary of State’s office</w:t>
      </w:r>
      <w:r>
        <w:rPr>
          <w:rFonts w:ascii="Arial" w:hAnsi="Arial" w:cs="Arial"/>
          <w:shd w:val="clear" w:color="auto" w:fill="FFFFFF"/>
        </w:rPr>
        <w:t>.</w:t>
      </w:r>
      <w:r w:rsidRPr="00884AD2">
        <w:rPr>
          <w:rFonts w:ascii="Arial" w:hAnsi="Arial" w:cs="Arial"/>
          <w:shd w:val="clear" w:color="auto" w:fill="FFFFFF"/>
        </w:rPr>
        <w:t xml:space="preserve"> </w:t>
      </w:r>
      <w:r>
        <w:rPr>
          <w:rFonts w:ascii="Arial" w:hAnsi="Arial" w:cs="Arial"/>
          <w:color w:val="000000"/>
        </w:rPr>
        <w:t>This</w:t>
      </w:r>
      <w:r w:rsidRPr="00884AD2">
        <w:rPr>
          <w:rFonts w:ascii="Arial" w:hAnsi="Arial" w:cs="Arial"/>
          <w:color w:val="000000"/>
        </w:rPr>
        <w:t xml:space="preserve"> rids the errors and inaccuracies encountered by voters, advocates and campaigns each year.</w:t>
      </w:r>
    </w:p>
    <w:p w:rsidRPr="00884AD2" w:rsidR="00DD7D55" w:rsidP="00DD7D55" w:rsidRDefault="00DD7D55" w14:paraId="0E2A7171" w14:textId="77777777">
      <w:pPr>
        <w:pStyle w:val="NormalWeb"/>
        <w:shd w:val="clear" w:color="auto" w:fill="FFFFFF"/>
        <w:textAlignment w:val="top"/>
        <w:rPr>
          <w:rFonts w:ascii="Arial" w:hAnsi="Arial" w:cs="Arial"/>
          <w:color w:val="000000"/>
        </w:rPr>
      </w:pPr>
      <w:r w:rsidRPr="00884AD2">
        <w:rPr>
          <w:rFonts w:ascii="Arial" w:hAnsi="Arial" w:cs="Arial"/>
          <w:b/>
          <w:bCs/>
          <w:color w:val="000000"/>
        </w:rPr>
        <w:t>EFFICIENCY:</w:t>
      </w:r>
      <w:r w:rsidRPr="00884AD2">
        <w:rPr>
          <w:rFonts w:ascii="Arial" w:hAnsi="Arial" w:cs="Arial"/>
          <w:color w:val="000000"/>
        </w:rPr>
        <w:t> By replacing outdated paper-based system</w:t>
      </w:r>
      <w:r>
        <w:rPr>
          <w:rFonts w:ascii="Arial" w:hAnsi="Arial" w:cs="Arial"/>
          <w:color w:val="000000"/>
        </w:rPr>
        <w:t>s</w:t>
      </w:r>
      <w:r w:rsidRPr="00884AD2">
        <w:rPr>
          <w:rFonts w:ascii="Arial" w:hAnsi="Arial" w:cs="Arial"/>
          <w:color w:val="000000"/>
        </w:rPr>
        <w:t xml:space="preserve"> with a modern, electronic one, we can eliminate wasteful red tape and save taxpayer mon</w:t>
      </w:r>
      <w:r>
        <w:rPr>
          <w:rFonts w:ascii="Arial" w:hAnsi="Arial" w:cs="Arial"/>
          <w:color w:val="000000"/>
        </w:rPr>
        <w:t>e</w:t>
      </w:r>
      <w:r w:rsidRPr="00884AD2">
        <w:rPr>
          <w:rFonts w:ascii="Arial" w:hAnsi="Arial" w:cs="Arial"/>
          <w:color w:val="000000"/>
        </w:rPr>
        <w:t xml:space="preserve">y. </w:t>
      </w:r>
      <w:proofErr w:type="spellStart"/>
      <w:r>
        <w:rPr>
          <w:rFonts w:ascii="Arial" w:hAnsi="Arial" w:cs="Arial"/>
          <w:color w:val="000000"/>
        </w:rPr>
        <w:t>MyUCLA</w:t>
      </w:r>
      <w:proofErr w:type="spellEnd"/>
      <w:r>
        <w:rPr>
          <w:rFonts w:ascii="Arial" w:hAnsi="Arial" w:cs="Arial"/>
          <w:color w:val="000000"/>
        </w:rPr>
        <w:t xml:space="preserve"> Voter Registration</w:t>
      </w:r>
      <w:r w:rsidRPr="00884AD2">
        <w:rPr>
          <w:rFonts w:ascii="Arial" w:hAnsi="Arial" w:cs="Arial"/>
          <w:color w:val="000000"/>
        </w:rPr>
        <w:t xml:space="preserve"> can also improve efficiency at polling places on Election Day by reducing reliance on same-day registration.</w:t>
      </w:r>
    </w:p>
    <w:p w:rsidR="00DD7D55" w:rsidRDefault="00DD7D55" w14:paraId="6F071805" w14:textId="77777777">
      <w:pPr>
        <w:ind w:left="720"/>
        <w:rPr>
          <w:color w:val="545E6B"/>
          <w:sz w:val="27"/>
          <w:szCs w:val="27"/>
          <w:highlight w:val="white"/>
        </w:rPr>
      </w:pPr>
    </w:p>
    <w:p w:rsidR="006112B1" w:rsidRDefault="006112B1" w14:paraId="00000019" w14:textId="77777777">
      <w:pPr>
        <w:widowControl w:val="0"/>
        <w:spacing w:line="240" w:lineRule="auto"/>
        <w:rPr>
          <w:b/>
        </w:rPr>
      </w:pPr>
    </w:p>
    <w:p w:rsidR="006112B1" w:rsidP="3919A3A4" w:rsidRDefault="006112B1" w14:paraId="0000001A" w14:noSpellErr="1" w14:textId="3C9B00B2">
      <w:pPr>
        <w:spacing w:after="640"/>
        <w:jc w:val="center"/>
        <w:rPr>
          <w:b w:val="1"/>
          <w:bCs w:val="1"/>
        </w:rPr>
      </w:pPr>
    </w:p>
    <w:sectPr w:rsidR="006112B1">
      <w:headerReference w:type="default" r:id="rId13"/>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6AB1" w:rsidRDefault="001A6AB1" w14:paraId="2FAB2BBA" w14:textId="77777777">
      <w:pPr>
        <w:spacing w:line="240" w:lineRule="auto"/>
      </w:pPr>
      <w:r>
        <w:separator/>
      </w:r>
    </w:p>
  </w:endnote>
  <w:endnote w:type="continuationSeparator" w:id="0">
    <w:p w:rsidR="001A6AB1" w:rsidRDefault="001A6AB1" w14:paraId="661CBED5"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0EFF" w:usb1="0000785B" w:usb2="00000001" w:usb3="00000000" w:csb0="000001BF" w:csb1="00000000"/>
  </w:font>
  <w:font w:name="Libre Franklin">
    <w:charset w:val="00"/>
    <w:family w:val="auto"/>
    <w:pitch w:val="variable"/>
    <w:sig w:usb0="A00000FF" w:usb1="4000205B" w:usb2="00000000" w:usb3="00000000" w:csb0="0000019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6AB1" w:rsidRDefault="001A6AB1" w14:paraId="559D91BD" w14:textId="77777777">
      <w:pPr>
        <w:spacing w:line="240" w:lineRule="auto"/>
      </w:pPr>
      <w:r>
        <w:separator/>
      </w:r>
    </w:p>
  </w:footnote>
  <w:footnote w:type="continuationSeparator" w:id="0">
    <w:p w:rsidR="001A6AB1" w:rsidRDefault="001A6AB1" w14:paraId="524C8A91"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12B1" w:rsidRDefault="00000000" w14:paraId="0000003C" w14:textId="60CBA6FB">
    <w:pPr>
      <w:jc w:val="right"/>
    </w:pPr>
    <w:r>
      <w:fldChar w:fldCharType="begin"/>
    </w:r>
    <w:r>
      <w:instrText>PAGE</w:instrText>
    </w:r>
    <w:r>
      <w:fldChar w:fldCharType="separate"/>
    </w:r>
    <w:r w:rsidR="007B14C1">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1967"/>
    <w:multiLevelType w:val="multilevel"/>
    <w:tmpl w:val="983A8B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607676"/>
    <w:multiLevelType w:val="multilevel"/>
    <w:tmpl w:val="3668B9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223B265"/>
    <w:multiLevelType w:val="multilevel"/>
    <w:tmpl w:val="0AF823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21F80D4"/>
    <w:multiLevelType w:val="multilevel"/>
    <w:tmpl w:val="EBD04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82821D0"/>
    <w:multiLevelType w:val="hybridMultilevel"/>
    <w:tmpl w:val="D5FA71AC"/>
    <w:lvl w:ilvl="0" w:tplc="5350B5F0">
      <w:start w:val="1"/>
      <w:numFmt w:val="bullet"/>
      <w:lvlText w:val="•"/>
      <w:lvlJc w:val="left"/>
      <w:pPr>
        <w:tabs>
          <w:tab w:val="num" w:pos="720"/>
        </w:tabs>
        <w:ind w:left="720" w:hanging="360"/>
      </w:pPr>
      <w:rPr>
        <w:rFonts w:hint="default" w:ascii="Arial" w:hAnsi="Arial"/>
      </w:rPr>
    </w:lvl>
    <w:lvl w:ilvl="1" w:tplc="678A7512" w:tentative="1">
      <w:start w:val="1"/>
      <w:numFmt w:val="bullet"/>
      <w:lvlText w:val="•"/>
      <w:lvlJc w:val="left"/>
      <w:pPr>
        <w:tabs>
          <w:tab w:val="num" w:pos="1440"/>
        </w:tabs>
        <w:ind w:left="1440" w:hanging="360"/>
      </w:pPr>
      <w:rPr>
        <w:rFonts w:hint="default" w:ascii="Arial" w:hAnsi="Arial"/>
      </w:rPr>
    </w:lvl>
    <w:lvl w:ilvl="2" w:tplc="CE785270" w:tentative="1">
      <w:start w:val="1"/>
      <w:numFmt w:val="bullet"/>
      <w:lvlText w:val="•"/>
      <w:lvlJc w:val="left"/>
      <w:pPr>
        <w:tabs>
          <w:tab w:val="num" w:pos="2160"/>
        </w:tabs>
        <w:ind w:left="2160" w:hanging="360"/>
      </w:pPr>
      <w:rPr>
        <w:rFonts w:hint="default" w:ascii="Arial" w:hAnsi="Arial"/>
      </w:rPr>
    </w:lvl>
    <w:lvl w:ilvl="3" w:tplc="146CDE34" w:tentative="1">
      <w:start w:val="1"/>
      <w:numFmt w:val="bullet"/>
      <w:lvlText w:val="•"/>
      <w:lvlJc w:val="left"/>
      <w:pPr>
        <w:tabs>
          <w:tab w:val="num" w:pos="2880"/>
        </w:tabs>
        <w:ind w:left="2880" w:hanging="360"/>
      </w:pPr>
      <w:rPr>
        <w:rFonts w:hint="default" w:ascii="Arial" w:hAnsi="Arial"/>
      </w:rPr>
    </w:lvl>
    <w:lvl w:ilvl="4" w:tplc="1EE4589A" w:tentative="1">
      <w:start w:val="1"/>
      <w:numFmt w:val="bullet"/>
      <w:lvlText w:val="•"/>
      <w:lvlJc w:val="left"/>
      <w:pPr>
        <w:tabs>
          <w:tab w:val="num" w:pos="3600"/>
        </w:tabs>
        <w:ind w:left="3600" w:hanging="360"/>
      </w:pPr>
      <w:rPr>
        <w:rFonts w:hint="default" w:ascii="Arial" w:hAnsi="Arial"/>
      </w:rPr>
    </w:lvl>
    <w:lvl w:ilvl="5" w:tplc="71427B6A" w:tentative="1">
      <w:start w:val="1"/>
      <w:numFmt w:val="bullet"/>
      <w:lvlText w:val="•"/>
      <w:lvlJc w:val="left"/>
      <w:pPr>
        <w:tabs>
          <w:tab w:val="num" w:pos="4320"/>
        </w:tabs>
        <w:ind w:left="4320" w:hanging="360"/>
      </w:pPr>
      <w:rPr>
        <w:rFonts w:hint="default" w:ascii="Arial" w:hAnsi="Arial"/>
      </w:rPr>
    </w:lvl>
    <w:lvl w:ilvl="6" w:tplc="0CBA9350" w:tentative="1">
      <w:start w:val="1"/>
      <w:numFmt w:val="bullet"/>
      <w:lvlText w:val="•"/>
      <w:lvlJc w:val="left"/>
      <w:pPr>
        <w:tabs>
          <w:tab w:val="num" w:pos="5040"/>
        </w:tabs>
        <w:ind w:left="5040" w:hanging="360"/>
      </w:pPr>
      <w:rPr>
        <w:rFonts w:hint="default" w:ascii="Arial" w:hAnsi="Arial"/>
      </w:rPr>
    </w:lvl>
    <w:lvl w:ilvl="7" w:tplc="EE94661A" w:tentative="1">
      <w:start w:val="1"/>
      <w:numFmt w:val="bullet"/>
      <w:lvlText w:val="•"/>
      <w:lvlJc w:val="left"/>
      <w:pPr>
        <w:tabs>
          <w:tab w:val="num" w:pos="5760"/>
        </w:tabs>
        <w:ind w:left="5760" w:hanging="360"/>
      </w:pPr>
      <w:rPr>
        <w:rFonts w:hint="default" w:ascii="Arial" w:hAnsi="Arial"/>
      </w:rPr>
    </w:lvl>
    <w:lvl w:ilvl="8" w:tplc="72B64DE2"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76A847C3"/>
    <w:multiLevelType w:val="multilevel"/>
    <w:tmpl w:val="9FAAAA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55747900">
    <w:abstractNumId w:val="0"/>
  </w:num>
  <w:num w:numId="2" w16cid:durableId="1616407545">
    <w:abstractNumId w:val="1"/>
  </w:num>
  <w:num w:numId="3" w16cid:durableId="2059624884">
    <w:abstractNumId w:val="5"/>
  </w:num>
  <w:num w:numId="4" w16cid:durableId="1800954875">
    <w:abstractNumId w:val="3"/>
  </w:num>
  <w:num w:numId="5" w16cid:durableId="1098523352">
    <w:abstractNumId w:val="2"/>
  </w:num>
  <w:num w:numId="6" w16cid:durableId="183579738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13289"/>
    <w:rsid w:val="00067E8C"/>
    <w:rsid w:val="001A6AB1"/>
    <w:rsid w:val="001D1556"/>
    <w:rsid w:val="00405A14"/>
    <w:rsid w:val="005C6AA7"/>
    <w:rsid w:val="005D126E"/>
    <w:rsid w:val="006112B1"/>
    <w:rsid w:val="007B14C1"/>
    <w:rsid w:val="00872E43"/>
    <w:rsid w:val="00DD7D55"/>
    <w:rsid w:val="059FCB75"/>
    <w:rsid w:val="1963076E"/>
    <w:rsid w:val="2D013289"/>
    <w:rsid w:val="32DEF032"/>
    <w:rsid w:val="3919A3A4"/>
    <w:rsid w:val="66D1D1C5"/>
    <w:rsid w:val="681D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AB2A71FF-26D2-4693-9632-8844B9EDFB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rsid w:val="00DD7D55"/>
    <w:pPr>
      <w:spacing w:before="100" w:beforeAutospacing="1" w:after="100" w:afterAutospacing="1" w:line="240" w:lineRule="auto"/>
    </w:pPr>
    <w:rPr>
      <w:rFonts w:ascii="Times New Roman" w:hAnsi="Times New Roman"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mailto:sjinnah@it.ucla.edu" TargetMode="External" Id="rId8" /><Relationship Type="http://schemas.openxmlformats.org/officeDocument/2006/relationships/header" Target="header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webSettings" Target="webSettings.xml" Id="rId4" /><Relationship Type="http://schemas.openxmlformats.org/officeDocument/2006/relationships/image" Target="media/image2.png"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Laurel Skurko</dc:creator>
  <lastModifiedBy>Laurel Skurko</lastModifiedBy>
  <revision>4</revision>
  <dcterms:created xsi:type="dcterms:W3CDTF">2023-05-24T15:06:00.0000000Z</dcterms:created>
  <dcterms:modified xsi:type="dcterms:W3CDTF">2023-05-31T10:26:12.6232066Z</dcterms:modified>
</coreProperties>
</file>