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AE" w:rsidRPr="00D17223" w:rsidRDefault="007500AE" w:rsidP="00DE47A4">
      <w:pPr>
        <w:spacing w:after="120"/>
        <w:ind w:right="450"/>
        <w:jc w:val="center"/>
        <w:rPr>
          <w:rFonts w:ascii="Arial" w:hAnsi="Arial" w:cs="Arial"/>
          <w:b/>
        </w:rPr>
      </w:pPr>
      <w:bookmarkStart w:id="0" w:name="_GoBack"/>
      <w:bookmarkEnd w:id="0"/>
      <w:r w:rsidRPr="00D17223">
        <w:rPr>
          <w:rFonts w:cs="Arial"/>
          <w:b/>
          <w:sz w:val="28"/>
          <w:szCs w:val="28"/>
        </w:rPr>
        <w:t xml:space="preserve">PRESIDENTIAL POLICY </w:t>
      </w:r>
      <w:r w:rsidR="009C2483" w:rsidRPr="00D17223">
        <w:rPr>
          <w:rFonts w:cs="Arial"/>
          <w:b/>
          <w:sz w:val="28"/>
          <w:szCs w:val="28"/>
        </w:rPr>
        <w:t xml:space="preserve">ACTION </w:t>
      </w:r>
      <w:r w:rsidRPr="00D17223">
        <w:rPr>
          <w:rFonts w:cs="Arial"/>
          <w:b/>
          <w:sz w:val="28"/>
          <w:szCs w:val="28"/>
        </w:rPr>
        <w:t>FORM</w:t>
      </w:r>
    </w:p>
    <w:p w:rsidR="007500AE" w:rsidRPr="00D17223" w:rsidRDefault="007500AE" w:rsidP="00DE47A4">
      <w:pPr>
        <w:spacing w:after="120"/>
        <w:ind w:right="450"/>
        <w:jc w:val="center"/>
        <w:rPr>
          <w:rFonts w:ascii="Arial" w:hAnsi="Arial" w:cs="Arial"/>
          <w:b/>
          <w:sz w:val="4"/>
          <w:szCs w:val="4"/>
        </w:rPr>
      </w:pPr>
    </w:p>
    <w:p w:rsidR="00F91C16" w:rsidRPr="00D17223" w:rsidRDefault="007500AE" w:rsidP="00DE47A4">
      <w:pPr>
        <w:spacing w:after="120"/>
        <w:ind w:right="450"/>
        <w:rPr>
          <w:rFonts w:cs="Arial"/>
          <w:b/>
        </w:rPr>
      </w:pPr>
      <w:r w:rsidRPr="00D17223">
        <w:rPr>
          <w:rFonts w:cs="Arial"/>
          <w:b/>
        </w:rPr>
        <w:t>Policy Name</w:t>
      </w:r>
      <w:r w:rsidR="00F91C16" w:rsidRPr="00D17223">
        <w:rPr>
          <w:rFonts w:cs="Arial"/>
          <w:b/>
        </w:rPr>
        <w:t xml:space="preserve"> and Number</w:t>
      </w:r>
      <w:r w:rsidRPr="00D17223">
        <w:rPr>
          <w:rFonts w:cs="Arial"/>
          <w:b/>
        </w:rPr>
        <w:t>:</w:t>
      </w:r>
      <w:r w:rsidR="000F4267" w:rsidRPr="00D17223">
        <w:rPr>
          <w:rFonts w:cs="Arial"/>
          <w:b/>
        </w:rPr>
        <w:t xml:space="preserve"> </w:t>
      </w:r>
      <w:r w:rsidR="001B35F6" w:rsidRPr="00D17223">
        <w:rPr>
          <w:rFonts w:cs="Arial"/>
          <w:b/>
        </w:rPr>
        <w:t xml:space="preserve"> </w:t>
      </w:r>
    </w:p>
    <w:p w:rsidR="007500AE" w:rsidRPr="00D17223" w:rsidRDefault="00331B8B" w:rsidP="00DE47A4">
      <w:pPr>
        <w:spacing w:after="120"/>
        <w:ind w:right="450"/>
        <w:rPr>
          <w:rFonts w:cs="Arial"/>
        </w:rPr>
      </w:pPr>
      <w:r w:rsidRPr="00D17223">
        <w:rPr>
          <w:rFonts w:cs="Arial"/>
          <w:b/>
        </w:rPr>
        <w:t>Responsible Office</w:t>
      </w:r>
      <w:r w:rsidR="00F91C16" w:rsidRPr="00D17223">
        <w:rPr>
          <w:rFonts w:cs="Arial"/>
          <w:b/>
        </w:rPr>
        <w:t>:</w:t>
      </w:r>
      <w:r w:rsidR="007500AE" w:rsidRPr="00D17223">
        <w:rPr>
          <w:rFonts w:cs="Arial"/>
          <w:b/>
        </w:rPr>
        <w:t xml:space="preserve"> </w:t>
      </w:r>
      <w:r w:rsidR="000F4267" w:rsidRPr="00D17223">
        <w:rPr>
          <w:rFonts w:cs="Arial"/>
          <w:b/>
        </w:rPr>
        <w:t xml:space="preserve"> </w:t>
      </w:r>
    </w:p>
    <w:p w:rsidR="007500AE" w:rsidRPr="00D17223" w:rsidRDefault="007500AE" w:rsidP="00DE47A4">
      <w:pPr>
        <w:spacing w:after="120"/>
        <w:ind w:right="450"/>
        <w:rPr>
          <w:rFonts w:cs="Arial"/>
          <w:b/>
        </w:rPr>
      </w:pPr>
      <w:r w:rsidRPr="00D17223">
        <w:rPr>
          <w:rFonts w:cs="Arial"/>
          <w:b/>
        </w:rPr>
        <w:t xml:space="preserve">Date of This </w:t>
      </w:r>
      <w:r w:rsidR="009C2483" w:rsidRPr="00D17223">
        <w:rPr>
          <w:rFonts w:cs="Arial"/>
          <w:b/>
        </w:rPr>
        <w:t>Action</w:t>
      </w:r>
      <w:r w:rsidRPr="00D17223">
        <w:rPr>
          <w:rFonts w:cs="Arial"/>
          <w:b/>
        </w:rPr>
        <w:t xml:space="preserve">: </w:t>
      </w:r>
      <w:r w:rsidR="000F4267" w:rsidRPr="00D17223">
        <w:rPr>
          <w:rFonts w:cs="Arial"/>
          <w:b/>
        </w:rPr>
        <w:t xml:space="preserve"> </w:t>
      </w:r>
    </w:p>
    <w:p w:rsidR="007500AE" w:rsidRPr="00D17223" w:rsidRDefault="007500AE" w:rsidP="00DE47A4">
      <w:pPr>
        <w:spacing w:after="120"/>
        <w:ind w:right="450"/>
        <w:rPr>
          <w:rFonts w:cs="Arial"/>
          <w:b/>
        </w:rPr>
      </w:pPr>
      <w:r w:rsidRPr="00D17223">
        <w:rPr>
          <w:rFonts w:cs="Arial"/>
          <w:b/>
        </w:rPr>
        <w:t xml:space="preserve">Date Last Reviewed: </w:t>
      </w:r>
      <w:r w:rsidR="000F4267" w:rsidRPr="00D17223">
        <w:rPr>
          <w:rFonts w:cs="Arial"/>
          <w:b/>
        </w:rPr>
        <w:t xml:space="preserve"> </w:t>
      </w:r>
    </w:p>
    <w:p w:rsidR="009C2483" w:rsidRPr="00D17223" w:rsidRDefault="007500AE" w:rsidP="00DE47A4">
      <w:pPr>
        <w:spacing w:after="240"/>
        <w:ind w:right="450"/>
        <w:rPr>
          <w:rFonts w:cs="Arial"/>
          <w:b/>
        </w:rPr>
      </w:pPr>
      <w:r w:rsidRPr="00D17223">
        <w:rPr>
          <w:rFonts w:cs="Arial"/>
          <w:b/>
        </w:rPr>
        <w:t>Name of Policy Owner:</w:t>
      </w:r>
    </w:p>
    <w:p w:rsidR="00797A90" w:rsidRPr="00D17223" w:rsidRDefault="009C2483" w:rsidP="00DE47A4">
      <w:pPr>
        <w:spacing w:after="240"/>
        <w:ind w:right="450"/>
        <w:rPr>
          <w:rFonts w:cs="Arial"/>
          <w:b/>
        </w:rPr>
      </w:pPr>
      <w:r w:rsidRPr="00D17223">
        <w:rPr>
          <w:rFonts w:cs="Arial"/>
          <w:b/>
        </w:rPr>
        <w:t>Summary of Action Request (Purpose, Background, Topics Addressed)</w:t>
      </w:r>
      <w:r w:rsidR="007500AE" w:rsidRPr="00D17223">
        <w:rPr>
          <w:rFonts w:cs="Arial"/>
          <w:b/>
        </w:rPr>
        <w:t xml:space="preserve"> </w:t>
      </w:r>
    </w:p>
    <w:p w:rsidR="007500AE" w:rsidRPr="0074551E" w:rsidRDefault="009304B2" w:rsidP="00DE47A4">
      <w:pPr>
        <w:spacing w:after="240"/>
        <w:ind w:right="450"/>
        <w:rPr>
          <w:rFonts w:asciiTheme="minorHAnsi" w:hAnsiTheme="minorHAnsi" w:cs="Arial"/>
          <w:color w:val="808080" w:themeColor="background1" w:themeShade="80"/>
        </w:rPr>
      </w:pPr>
      <w:r w:rsidRPr="0074551E">
        <w:rPr>
          <w:rFonts w:asciiTheme="minorHAnsi" w:hAnsiTheme="minorHAnsi" w:cs="Arial"/>
          <w:color w:val="808080" w:themeColor="background1" w:themeShade="80"/>
        </w:rPr>
        <w:t>(Please summarize the action for this request</w:t>
      </w:r>
      <w:r w:rsidR="00FB5669" w:rsidRPr="0074551E">
        <w:rPr>
          <w:rFonts w:asciiTheme="minorHAnsi" w:hAnsiTheme="minorHAnsi" w:cs="Arial"/>
          <w:color w:val="808080" w:themeColor="background1" w:themeShade="80"/>
        </w:rPr>
        <w:t xml:space="preserve"> and describe the reasoning behind the new policy and its impact to the organization.</w:t>
      </w:r>
      <w:r w:rsidRPr="0074551E">
        <w:rPr>
          <w:rFonts w:asciiTheme="minorHAnsi" w:hAnsiTheme="minorHAnsi" w:cs="Arial"/>
          <w:color w:val="808080" w:themeColor="background1" w:themeShade="80"/>
        </w:rPr>
        <w:t>)</w:t>
      </w:r>
    </w:p>
    <w:p w:rsidR="00114213" w:rsidRPr="009304B2" w:rsidRDefault="00114213" w:rsidP="00DE47A4">
      <w:pPr>
        <w:spacing w:after="240"/>
        <w:ind w:right="450"/>
        <w:rPr>
          <w:rFonts w:cs="Arial"/>
          <w:color w:val="808080" w:themeColor="background1" w:themeShade="80"/>
        </w:rPr>
      </w:pPr>
    </w:p>
    <w:p w:rsidR="007500AE" w:rsidRPr="00D17223" w:rsidRDefault="007500AE" w:rsidP="00DE47A4">
      <w:pPr>
        <w:spacing w:after="120"/>
        <w:ind w:right="450"/>
        <w:rPr>
          <w:rFonts w:cs="Arial"/>
          <w:sz w:val="4"/>
          <w:szCs w:val="4"/>
        </w:rPr>
      </w:pPr>
    </w:p>
    <w:p w:rsidR="007500AE" w:rsidRPr="00D17223" w:rsidRDefault="007500AE" w:rsidP="00DE47A4">
      <w:pPr>
        <w:pBdr>
          <w:top w:val="single" w:sz="4" w:space="1" w:color="auto"/>
          <w:bottom w:val="single" w:sz="4" w:space="1" w:color="auto"/>
        </w:pBdr>
        <w:ind w:right="450"/>
        <w:rPr>
          <w:b/>
        </w:rPr>
      </w:pPr>
      <w:r w:rsidRPr="00D17223">
        <w:rPr>
          <w:b/>
        </w:rPr>
        <w:t xml:space="preserve">I. TYPE OF </w:t>
      </w:r>
      <w:r w:rsidR="009C2483" w:rsidRPr="00D17223">
        <w:rPr>
          <w:b/>
        </w:rPr>
        <w:t>ACTION</w:t>
      </w:r>
      <w:r w:rsidR="00D17223">
        <w:rPr>
          <w:b/>
        </w:rPr>
        <w:t xml:space="preserve"> </w:t>
      </w:r>
      <w:r w:rsidR="00D17223" w:rsidRPr="00A0339F">
        <w:rPr>
          <w:rFonts w:asciiTheme="minorHAnsi" w:hAnsiTheme="minorHAnsi"/>
          <w:sz w:val="22"/>
          <w:szCs w:val="22"/>
        </w:rPr>
        <w:t>(double click on the box to insert an X)</w:t>
      </w:r>
    </w:p>
    <w:p w:rsidR="009C2483" w:rsidRPr="0074551E" w:rsidRDefault="00D17223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E9661F">
        <w:rPr>
          <w:rFonts w:asciiTheme="minorHAnsi" w:hAnsiTheme="minorHAnsi" w:cs="Arial"/>
          <w:sz w:val="22"/>
          <w:szCs w:val="22"/>
        </w:rPr>
      </w:r>
      <w:r w:rsidR="00E9661F"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r w:rsidR="007500AE" w:rsidRPr="00D17223">
        <w:rPr>
          <w:rFonts w:asciiTheme="minorHAnsi" w:hAnsiTheme="minorHAnsi" w:cs="Arial"/>
          <w:sz w:val="22"/>
          <w:szCs w:val="22"/>
        </w:rPr>
        <w:t xml:space="preserve"> </w:t>
      </w:r>
      <w:r w:rsidR="009C2483" w:rsidRPr="00D17223">
        <w:rPr>
          <w:rFonts w:asciiTheme="minorHAnsi" w:hAnsiTheme="minorHAnsi" w:cs="Arial"/>
          <w:b/>
          <w:sz w:val="22"/>
          <w:szCs w:val="22"/>
        </w:rPr>
        <w:t>A</w:t>
      </w:r>
      <w:r w:rsidR="009C2483" w:rsidRPr="0074551E">
        <w:rPr>
          <w:rFonts w:asciiTheme="minorHAnsi" w:hAnsiTheme="minorHAnsi" w:cs="Arial"/>
          <w:b/>
          <w:sz w:val="24"/>
          <w:szCs w:val="24"/>
        </w:rPr>
        <w:t xml:space="preserve"> new policy</w:t>
      </w:r>
    </w:p>
    <w:p w:rsidR="009C2483" w:rsidRPr="0074551E" w:rsidRDefault="009304B2" w:rsidP="00DE47A4">
      <w:pPr>
        <w:pStyle w:val="ListBullet2"/>
        <w:numPr>
          <w:ilvl w:val="0"/>
          <w:numId w:val="0"/>
        </w:numPr>
        <w:tabs>
          <w:tab w:val="left" w:pos="990"/>
        </w:tabs>
        <w:spacing w:before="120" w:after="120"/>
        <w:ind w:left="360" w:right="450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4551E">
        <w:rPr>
          <w:rFonts w:asciiTheme="minorHAnsi" w:hAnsiTheme="minorHAnsi" w:cs="Arial"/>
          <w:color w:val="808080" w:themeColor="background1" w:themeShade="80"/>
          <w:sz w:val="24"/>
          <w:szCs w:val="24"/>
        </w:rPr>
        <w:tab/>
      </w:r>
      <w:r w:rsidRPr="0074551E">
        <w:rPr>
          <w:rFonts w:asciiTheme="minorHAnsi" w:hAnsiTheme="minorHAnsi"/>
          <w:color w:val="808080" w:themeColor="background1" w:themeShade="80"/>
          <w:sz w:val="24"/>
          <w:szCs w:val="24"/>
        </w:rPr>
        <w:t>(</w:t>
      </w:r>
      <w:r w:rsidR="00FB5669" w:rsidRPr="0074551E">
        <w:rPr>
          <w:rFonts w:asciiTheme="minorHAnsi" w:hAnsiTheme="minorHAnsi"/>
          <w:color w:val="808080" w:themeColor="background1" w:themeShade="80"/>
          <w:sz w:val="24"/>
          <w:szCs w:val="24"/>
        </w:rPr>
        <w:t>Include policies that are new to the University.</w:t>
      </w:r>
      <w:r w:rsidRPr="0074551E">
        <w:rPr>
          <w:rFonts w:asciiTheme="minorHAnsi" w:hAnsiTheme="minorHAnsi"/>
          <w:color w:val="808080" w:themeColor="background1" w:themeShade="80"/>
          <w:sz w:val="24"/>
          <w:szCs w:val="24"/>
        </w:rPr>
        <w:t>)</w:t>
      </w:r>
    </w:p>
    <w:p w:rsidR="003E7C44" w:rsidRPr="0074551E" w:rsidRDefault="003E7C44" w:rsidP="00DE47A4">
      <w:pPr>
        <w:pStyle w:val="ListBullet2"/>
        <w:numPr>
          <w:ilvl w:val="0"/>
          <w:numId w:val="0"/>
        </w:numPr>
        <w:tabs>
          <w:tab w:val="left" w:pos="990"/>
        </w:tabs>
        <w:spacing w:before="120" w:after="120"/>
        <w:ind w:left="360" w:right="450"/>
        <w:rPr>
          <w:rFonts w:asciiTheme="minorHAnsi" w:hAnsiTheme="minorHAnsi" w:cs="Arial"/>
          <w:color w:val="808080" w:themeColor="background1" w:themeShade="80"/>
          <w:sz w:val="24"/>
          <w:szCs w:val="24"/>
        </w:rPr>
      </w:pPr>
    </w:p>
    <w:p w:rsidR="009C2483" w:rsidRPr="0074551E" w:rsidRDefault="009C2483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 w:cs="Arial"/>
          <w:b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5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9661F">
        <w:rPr>
          <w:rFonts w:asciiTheme="minorHAnsi" w:hAnsiTheme="minorHAnsi" w:cs="Arial"/>
          <w:sz w:val="24"/>
          <w:szCs w:val="24"/>
        </w:rPr>
      </w:r>
      <w:r w:rsidR="00E9661F">
        <w:rPr>
          <w:rFonts w:asciiTheme="minorHAnsi" w:hAnsiTheme="minorHAnsi" w:cs="Arial"/>
          <w:sz w:val="24"/>
          <w:szCs w:val="24"/>
        </w:rPr>
        <w:fldChar w:fldCharType="separate"/>
      </w:r>
      <w:r w:rsidRPr="0074551E">
        <w:rPr>
          <w:rFonts w:asciiTheme="minorHAnsi" w:hAnsiTheme="minorHAnsi" w:cs="Arial"/>
          <w:sz w:val="24"/>
          <w:szCs w:val="24"/>
        </w:rPr>
        <w:fldChar w:fldCharType="end"/>
      </w:r>
      <w:r w:rsidRPr="0074551E">
        <w:rPr>
          <w:rFonts w:asciiTheme="minorHAnsi" w:hAnsiTheme="minorHAnsi" w:cs="Arial"/>
          <w:sz w:val="24"/>
          <w:szCs w:val="24"/>
        </w:rPr>
        <w:t xml:space="preserve"> </w:t>
      </w:r>
      <w:r w:rsidRPr="0074551E">
        <w:rPr>
          <w:rFonts w:asciiTheme="minorHAnsi" w:hAnsiTheme="minorHAnsi" w:cs="Arial"/>
          <w:b/>
          <w:sz w:val="24"/>
          <w:szCs w:val="24"/>
        </w:rPr>
        <w:t>A rescission</w:t>
      </w:r>
    </w:p>
    <w:p w:rsidR="009C2483" w:rsidRPr="0074551E" w:rsidRDefault="009304B2" w:rsidP="00FB5669">
      <w:pPr>
        <w:pStyle w:val="ListBullet2"/>
        <w:numPr>
          <w:ilvl w:val="0"/>
          <w:numId w:val="0"/>
        </w:numPr>
        <w:spacing w:before="120" w:after="120"/>
        <w:ind w:left="360" w:right="450" w:hanging="360"/>
        <w:rPr>
          <w:rFonts w:ascii="Calibri" w:hAnsi="Calibri" w:cs="Arial"/>
          <w:sz w:val="24"/>
          <w:szCs w:val="24"/>
        </w:rPr>
      </w:pPr>
      <w:r w:rsidRPr="0074551E">
        <w:rPr>
          <w:rFonts w:asciiTheme="minorHAnsi" w:hAnsiTheme="minorHAnsi" w:cs="Arial"/>
          <w:b/>
          <w:sz w:val="24"/>
          <w:szCs w:val="24"/>
        </w:rPr>
        <w:tab/>
      </w:r>
      <w:r w:rsidRPr="0074551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The rescission of a Presidential Policy occurs when an active policy is obsolete or has been combined with another policy, which makes it more effective. </w:t>
      </w:r>
      <w:r w:rsidR="00B059D7" w:rsidRPr="0074551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0074551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Rescissions follow a similar process as a comprehensive review</w:t>
      </w:r>
      <w:r w:rsidR="009C5985" w:rsidRPr="0074551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</w:p>
    <w:p w:rsidR="007500AE" w:rsidRPr="0074551E" w:rsidRDefault="009C2483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/>
          <w:b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5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9661F">
        <w:rPr>
          <w:rFonts w:asciiTheme="minorHAnsi" w:hAnsiTheme="minorHAnsi" w:cs="Arial"/>
          <w:sz w:val="24"/>
          <w:szCs w:val="24"/>
        </w:rPr>
      </w:r>
      <w:r w:rsidR="00E9661F">
        <w:rPr>
          <w:rFonts w:asciiTheme="minorHAnsi" w:hAnsiTheme="minorHAnsi" w:cs="Arial"/>
          <w:sz w:val="24"/>
          <w:szCs w:val="24"/>
        </w:rPr>
        <w:fldChar w:fldCharType="separate"/>
      </w:r>
      <w:r w:rsidRPr="0074551E">
        <w:rPr>
          <w:rFonts w:asciiTheme="minorHAnsi" w:hAnsiTheme="minorHAnsi" w:cs="Arial"/>
          <w:sz w:val="24"/>
          <w:szCs w:val="24"/>
        </w:rPr>
        <w:fldChar w:fldCharType="end"/>
      </w:r>
      <w:r w:rsidRPr="0074551E">
        <w:rPr>
          <w:rFonts w:asciiTheme="minorHAnsi" w:hAnsiTheme="minorHAnsi" w:cs="Arial"/>
          <w:sz w:val="24"/>
          <w:szCs w:val="24"/>
        </w:rPr>
        <w:t xml:space="preserve"> </w:t>
      </w:r>
      <w:r w:rsidR="007500AE" w:rsidRPr="0074551E">
        <w:rPr>
          <w:rFonts w:asciiTheme="minorHAnsi" w:hAnsiTheme="minorHAnsi"/>
          <w:b/>
          <w:sz w:val="24"/>
          <w:szCs w:val="24"/>
        </w:rPr>
        <w:t xml:space="preserve">A technical or routine review </w:t>
      </w:r>
    </w:p>
    <w:p w:rsidR="00DF21B6" w:rsidRPr="0074551E" w:rsidRDefault="00DF21B6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 xml:space="preserve">Includes changes to the policy that are technical in nature and do not change the substance or principles of the document. A technical review includes updates to web and document links, office titles, updates to named employees, typographical amendments, and certain FAQ additions/updates (consultation with </w:t>
      </w:r>
      <w:r w:rsidR="00317FCA" w:rsidRPr="0074551E">
        <w:rPr>
          <w:rFonts w:asciiTheme="minorHAnsi" w:hAnsiTheme="minorHAnsi"/>
          <w:sz w:val="24"/>
          <w:szCs w:val="24"/>
        </w:rPr>
        <w:t>the Universitywide Policy Office (</w:t>
      </w:r>
      <w:r w:rsidRPr="0074551E">
        <w:rPr>
          <w:rFonts w:asciiTheme="minorHAnsi" w:hAnsiTheme="minorHAnsi"/>
          <w:sz w:val="24"/>
          <w:szCs w:val="24"/>
        </w:rPr>
        <w:t>UPO</w:t>
      </w:r>
      <w:r w:rsidR="00317FCA" w:rsidRPr="0074551E">
        <w:rPr>
          <w:rFonts w:asciiTheme="minorHAnsi" w:hAnsiTheme="minorHAnsi"/>
          <w:sz w:val="24"/>
          <w:szCs w:val="24"/>
        </w:rPr>
        <w:t>)</w:t>
      </w:r>
      <w:r w:rsidRPr="0074551E">
        <w:rPr>
          <w:rFonts w:asciiTheme="minorHAnsi" w:hAnsiTheme="minorHAnsi"/>
          <w:sz w:val="24"/>
          <w:szCs w:val="24"/>
        </w:rPr>
        <w:t xml:space="preserve"> required). Changes that alter the direction or scope of the policy are considered substantive and require a comprehensive review. </w:t>
      </w:r>
      <w:r w:rsidR="009C2483" w:rsidRPr="0074551E">
        <w:rPr>
          <w:rFonts w:asciiTheme="minorHAnsi" w:hAnsiTheme="minorHAnsi"/>
          <w:sz w:val="24"/>
          <w:szCs w:val="24"/>
        </w:rPr>
        <w:t>Technical reviews typically require 30 days posting before changes are made.</w:t>
      </w:r>
    </w:p>
    <w:p w:rsidR="007500AE" w:rsidRPr="0074551E" w:rsidRDefault="00D17223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/>
          <w:b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7455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9661F">
        <w:rPr>
          <w:rFonts w:asciiTheme="minorHAnsi" w:hAnsiTheme="minorHAnsi" w:cs="Arial"/>
          <w:sz w:val="24"/>
          <w:szCs w:val="24"/>
        </w:rPr>
      </w:r>
      <w:r w:rsidR="00E9661F">
        <w:rPr>
          <w:rFonts w:asciiTheme="minorHAnsi" w:hAnsiTheme="minorHAnsi" w:cs="Arial"/>
          <w:sz w:val="24"/>
          <w:szCs w:val="24"/>
        </w:rPr>
        <w:fldChar w:fldCharType="separate"/>
      </w:r>
      <w:r w:rsidRPr="0074551E">
        <w:rPr>
          <w:rFonts w:asciiTheme="minorHAnsi" w:hAnsiTheme="minorHAnsi" w:cs="Arial"/>
          <w:sz w:val="24"/>
          <w:szCs w:val="24"/>
        </w:rPr>
        <w:fldChar w:fldCharType="end"/>
      </w:r>
      <w:bookmarkEnd w:id="1"/>
      <w:r w:rsidR="007500AE" w:rsidRPr="0074551E">
        <w:rPr>
          <w:rFonts w:asciiTheme="minorHAnsi" w:hAnsiTheme="minorHAnsi" w:cs="Arial"/>
          <w:sz w:val="24"/>
          <w:szCs w:val="24"/>
        </w:rPr>
        <w:t xml:space="preserve"> </w:t>
      </w:r>
      <w:r w:rsidR="007500AE" w:rsidRPr="0074551E">
        <w:rPr>
          <w:rFonts w:asciiTheme="minorHAnsi" w:hAnsiTheme="minorHAnsi"/>
          <w:b/>
          <w:sz w:val="24"/>
          <w:szCs w:val="24"/>
        </w:rPr>
        <w:t>A comprehensive or substantive review</w:t>
      </w:r>
    </w:p>
    <w:p w:rsidR="007500AE" w:rsidRPr="0074551E" w:rsidRDefault="007500AE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left="360" w:right="450"/>
        <w:rPr>
          <w:rFonts w:asciiTheme="minorHAnsi" w:hAnsiTheme="minorHAnsi"/>
          <w:i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 xml:space="preserve">Includes </w:t>
      </w:r>
      <w:r w:rsidR="001B6A12" w:rsidRPr="0074551E">
        <w:rPr>
          <w:rFonts w:asciiTheme="minorHAnsi" w:hAnsiTheme="minorHAnsi"/>
          <w:sz w:val="24"/>
          <w:szCs w:val="24"/>
        </w:rPr>
        <w:t xml:space="preserve">any and all </w:t>
      </w:r>
      <w:r w:rsidRPr="0074551E">
        <w:rPr>
          <w:rFonts w:asciiTheme="minorHAnsi" w:hAnsiTheme="minorHAnsi"/>
          <w:sz w:val="24"/>
          <w:szCs w:val="24"/>
        </w:rPr>
        <w:t xml:space="preserve">changes to the policy’s substance or principles and requires consultation and vetting by </w:t>
      </w:r>
      <w:r w:rsidR="00DF21B6" w:rsidRPr="0074551E">
        <w:rPr>
          <w:rFonts w:asciiTheme="minorHAnsi" w:hAnsiTheme="minorHAnsi"/>
          <w:sz w:val="24"/>
          <w:szCs w:val="24"/>
        </w:rPr>
        <w:t xml:space="preserve">appropriate </w:t>
      </w:r>
      <w:r w:rsidRPr="0074551E">
        <w:rPr>
          <w:rFonts w:asciiTheme="minorHAnsi" w:hAnsiTheme="minorHAnsi"/>
          <w:sz w:val="24"/>
          <w:szCs w:val="24"/>
        </w:rPr>
        <w:t xml:space="preserve">stakeholders, review by the required bodies (senate, staff, academic </w:t>
      </w:r>
      <w:r w:rsidRPr="0074551E">
        <w:rPr>
          <w:rFonts w:asciiTheme="minorHAnsi" w:hAnsiTheme="minorHAnsi"/>
          <w:sz w:val="24"/>
          <w:szCs w:val="24"/>
        </w:rPr>
        <w:lastRenderedPageBreak/>
        <w:t xml:space="preserve">personnel, students) and </w:t>
      </w:r>
      <w:r w:rsidR="00DF21B6" w:rsidRPr="0074551E">
        <w:rPr>
          <w:rFonts w:asciiTheme="minorHAnsi" w:hAnsiTheme="minorHAnsi"/>
          <w:sz w:val="24"/>
          <w:szCs w:val="24"/>
        </w:rPr>
        <w:t xml:space="preserve">final </w:t>
      </w:r>
      <w:r w:rsidRPr="0074551E">
        <w:rPr>
          <w:rFonts w:asciiTheme="minorHAnsi" w:hAnsiTheme="minorHAnsi"/>
          <w:sz w:val="24"/>
          <w:szCs w:val="24"/>
        </w:rPr>
        <w:t xml:space="preserve">review by the </w:t>
      </w:r>
      <w:r w:rsidR="00E23B09" w:rsidRPr="0074551E">
        <w:rPr>
          <w:rFonts w:asciiTheme="minorHAnsi" w:hAnsiTheme="minorHAnsi"/>
          <w:sz w:val="24"/>
          <w:szCs w:val="24"/>
        </w:rPr>
        <w:t>Policy Advisory Committee (</w:t>
      </w:r>
      <w:r w:rsidRPr="0074551E">
        <w:rPr>
          <w:rFonts w:asciiTheme="minorHAnsi" w:hAnsiTheme="minorHAnsi"/>
          <w:sz w:val="24"/>
          <w:szCs w:val="24"/>
        </w:rPr>
        <w:t>PAC</w:t>
      </w:r>
      <w:r w:rsidR="00E23B09" w:rsidRPr="0074551E">
        <w:rPr>
          <w:rFonts w:asciiTheme="minorHAnsi" w:hAnsiTheme="minorHAnsi"/>
          <w:sz w:val="24"/>
          <w:szCs w:val="24"/>
        </w:rPr>
        <w:t>)</w:t>
      </w:r>
      <w:r w:rsidRPr="0074551E">
        <w:rPr>
          <w:rFonts w:asciiTheme="minorHAnsi" w:hAnsiTheme="minorHAnsi"/>
          <w:sz w:val="24"/>
          <w:szCs w:val="24"/>
        </w:rPr>
        <w:t xml:space="preserve"> and PSC. </w:t>
      </w:r>
      <w:r w:rsidR="001B6A12" w:rsidRPr="0074551E">
        <w:rPr>
          <w:rFonts w:asciiTheme="minorHAnsi" w:hAnsiTheme="minorHAnsi"/>
          <w:i/>
          <w:sz w:val="24"/>
          <w:szCs w:val="24"/>
        </w:rPr>
        <w:t>Note: the Policy Owner may not assume that any change in substance or principles is not significant enough to require formal consultation.</w:t>
      </w:r>
    </w:p>
    <w:p w:rsidR="007500AE" w:rsidRDefault="007500AE" w:rsidP="00DE47A4">
      <w:pPr>
        <w:pStyle w:val="ListBullet2"/>
        <w:numPr>
          <w:ilvl w:val="0"/>
          <w:numId w:val="0"/>
        </w:numPr>
        <w:tabs>
          <w:tab w:val="left" w:pos="4005"/>
        </w:tabs>
        <w:spacing w:before="120" w:after="120"/>
        <w:ind w:right="450"/>
        <w:rPr>
          <w:rFonts w:asciiTheme="minorHAnsi" w:hAnsiTheme="minorHAnsi"/>
          <w:sz w:val="22"/>
          <w:szCs w:val="22"/>
        </w:rPr>
      </w:pPr>
    </w:p>
    <w:p w:rsidR="007500AE" w:rsidRPr="002F3417" w:rsidRDefault="007500AE" w:rsidP="00DE47A4">
      <w:pPr>
        <w:pBdr>
          <w:top w:val="single" w:sz="4" w:space="1" w:color="auto"/>
          <w:bottom w:val="single" w:sz="4" w:space="1" w:color="auto"/>
        </w:pBdr>
        <w:ind w:right="450"/>
        <w:rPr>
          <w:b/>
        </w:rPr>
      </w:pPr>
      <w:r w:rsidRPr="002F3417">
        <w:rPr>
          <w:b/>
        </w:rPr>
        <w:t>II. SUMMARY O</w:t>
      </w:r>
      <w:r w:rsidRPr="00D17223">
        <w:rPr>
          <w:b/>
        </w:rPr>
        <w:t xml:space="preserve">F </w:t>
      </w:r>
      <w:r w:rsidR="00E15B8A" w:rsidRPr="00D17223">
        <w:rPr>
          <w:b/>
        </w:rPr>
        <w:t>DEVELOPMENT PROCESS</w:t>
      </w:r>
      <w:r w:rsidR="00797A90" w:rsidRPr="00D17223">
        <w:rPr>
          <w:b/>
        </w:rPr>
        <w:t xml:space="preserve"> AND ACTIONS</w:t>
      </w:r>
    </w:p>
    <w:p w:rsidR="007500AE" w:rsidRDefault="007500AE" w:rsidP="00DE47A4">
      <w:pPr>
        <w:ind w:right="450"/>
        <w:rPr>
          <w:b/>
          <w:highlight w:val="yellow"/>
        </w:rPr>
      </w:pPr>
    </w:p>
    <w:p w:rsidR="007500AE" w:rsidRPr="0074551E" w:rsidRDefault="00F73445" w:rsidP="00DE47A4">
      <w:pPr>
        <w:ind w:right="450"/>
        <w:rPr>
          <w:rFonts w:asciiTheme="minorHAnsi" w:hAnsiTheme="minorHAnsi"/>
          <w:color w:val="808080" w:themeColor="background1" w:themeShade="80"/>
        </w:rPr>
      </w:pPr>
      <w:r w:rsidRPr="0074551E">
        <w:rPr>
          <w:rFonts w:asciiTheme="minorHAnsi" w:hAnsiTheme="minorHAnsi"/>
          <w:color w:val="808080" w:themeColor="background1" w:themeShade="80"/>
        </w:rPr>
        <w:t>(</w:t>
      </w:r>
      <w:r w:rsidR="007500AE" w:rsidRPr="0074551E">
        <w:rPr>
          <w:rFonts w:asciiTheme="minorHAnsi" w:hAnsiTheme="minorHAnsi"/>
          <w:color w:val="808080" w:themeColor="background1" w:themeShade="80"/>
        </w:rPr>
        <w:t xml:space="preserve">Please describe any actions taken during the review process, </w:t>
      </w:r>
      <w:r w:rsidR="00DF21B6" w:rsidRPr="0074551E">
        <w:rPr>
          <w:rFonts w:asciiTheme="minorHAnsi" w:hAnsiTheme="minorHAnsi"/>
          <w:color w:val="808080" w:themeColor="background1" w:themeShade="80"/>
        </w:rPr>
        <w:t xml:space="preserve">and </w:t>
      </w:r>
      <w:r w:rsidR="007500AE" w:rsidRPr="0074551E">
        <w:rPr>
          <w:rFonts w:asciiTheme="minorHAnsi" w:hAnsiTheme="minorHAnsi"/>
          <w:color w:val="808080" w:themeColor="background1" w:themeShade="80"/>
        </w:rPr>
        <w:t>outlin</w:t>
      </w:r>
      <w:r w:rsidR="00DF21B6" w:rsidRPr="0074551E">
        <w:rPr>
          <w:rFonts w:asciiTheme="minorHAnsi" w:hAnsiTheme="minorHAnsi"/>
          <w:color w:val="808080" w:themeColor="background1" w:themeShade="80"/>
        </w:rPr>
        <w:t>e</w:t>
      </w:r>
      <w:r w:rsidR="007500AE" w:rsidRPr="0074551E">
        <w:rPr>
          <w:rFonts w:asciiTheme="minorHAnsi" w:hAnsiTheme="minorHAnsi"/>
          <w:color w:val="808080" w:themeColor="background1" w:themeShade="80"/>
        </w:rPr>
        <w:t xml:space="preserve"> any revis</w:t>
      </w:r>
      <w:r w:rsidRPr="0074551E">
        <w:rPr>
          <w:rFonts w:asciiTheme="minorHAnsi" w:hAnsiTheme="minorHAnsi"/>
          <w:color w:val="808080" w:themeColor="background1" w:themeShade="80"/>
        </w:rPr>
        <w:t>ions</w:t>
      </w:r>
      <w:r w:rsidR="00DF21B6" w:rsidRPr="0074551E">
        <w:rPr>
          <w:rFonts w:asciiTheme="minorHAnsi" w:hAnsiTheme="minorHAnsi"/>
          <w:color w:val="808080" w:themeColor="background1" w:themeShade="80"/>
        </w:rPr>
        <w:t xml:space="preserve"> made</w:t>
      </w:r>
      <w:r w:rsidRPr="0074551E">
        <w:rPr>
          <w:rFonts w:asciiTheme="minorHAnsi" w:hAnsiTheme="minorHAnsi"/>
          <w:color w:val="808080" w:themeColor="background1" w:themeShade="80"/>
        </w:rPr>
        <w:t xml:space="preserve"> to the policy.)</w:t>
      </w:r>
    </w:p>
    <w:p w:rsidR="001223D7" w:rsidRDefault="001223D7" w:rsidP="00DE47A4">
      <w:pPr>
        <w:ind w:right="450"/>
        <w:rPr>
          <w:color w:val="808080" w:themeColor="background1" w:themeShade="80"/>
        </w:rPr>
      </w:pPr>
    </w:p>
    <w:p w:rsidR="001223D7" w:rsidRDefault="001223D7" w:rsidP="00DE47A4">
      <w:pPr>
        <w:ind w:right="450"/>
        <w:rPr>
          <w:color w:val="808080" w:themeColor="background1" w:themeShade="80"/>
        </w:rPr>
      </w:pPr>
    </w:p>
    <w:p w:rsidR="00FB5669" w:rsidRDefault="00FB5669" w:rsidP="00DE47A4">
      <w:pPr>
        <w:ind w:right="450"/>
        <w:rPr>
          <w:color w:val="808080" w:themeColor="background1" w:themeShade="80"/>
        </w:rPr>
      </w:pPr>
    </w:p>
    <w:p w:rsidR="00FB5669" w:rsidRDefault="00FB5669" w:rsidP="00DE47A4">
      <w:pPr>
        <w:ind w:right="450"/>
        <w:rPr>
          <w:color w:val="808080" w:themeColor="background1" w:themeShade="80"/>
        </w:rPr>
      </w:pPr>
    </w:p>
    <w:p w:rsidR="00DE47A4" w:rsidRDefault="00DE47A4" w:rsidP="00DE47A4">
      <w:pPr>
        <w:ind w:right="450"/>
        <w:rPr>
          <w:color w:val="808080" w:themeColor="background1" w:themeShade="80"/>
        </w:rPr>
      </w:pPr>
    </w:p>
    <w:p w:rsidR="008C66B2" w:rsidRDefault="008C66B2" w:rsidP="00DE47A4">
      <w:pPr>
        <w:ind w:right="450"/>
        <w:rPr>
          <w:color w:val="808080" w:themeColor="background1" w:themeShade="80"/>
        </w:rPr>
      </w:pPr>
    </w:p>
    <w:p w:rsidR="001223D7" w:rsidRDefault="001223D7" w:rsidP="00DE47A4">
      <w:pPr>
        <w:ind w:right="450"/>
        <w:rPr>
          <w:color w:val="808080" w:themeColor="background1" w:themeShade="80"/>
        </w:rPr>
      </w:pPr>
    </w:p>
    <w:p w:rsidR="001223D7" w:rsidRDefault="001223D7" w:rsidP="00DE47A4">
      <w:pPr>
        <w:ind w:right="450"/>
        <w:rPr>
          <w:color w:val="808080" w:themeColor="background1" w:themeShade="80"/>
        </w:rPr>
      </w:pPr>
    </w:p>
    <w:tbl>
      <w:tblPr>
        <w:tblStyle w:val="TableGrid"/>
        <w:tblpPr w:leftFromText="180" w:rightFromText="180" w:vertAnchor="text" w:horzAnchor="margin" w:tblpX="216" w:tblpY="157"/>
        <w:tblW w:w="10278" w:type="dxa"/>
        <w:tblLayout w:type="fixed"/>
        <w:tblLook w:val="04A0" w:firstRow="1" w:lastRow="0" w:firstColumn="1" w:lastColumn="0" w:noHBand="0" w:noVBand="1"/>
      </w:tblPr>
      <w:tblGrid>
        <w:gridCol w:w="2538"/>
        <w:gridCol w:w="1350"/>
        <w:gridCol w:w="2070"/>
        <w:gridCol w:w="1440"/>
        <w:gridCol w:w="1350"/>
        <w:gridCol w:w="1530"/>
      </w:tblGrid>
      <w:tr w:rsidR="00FB5669" w:rsidRPr="00B059D7" w:rsidTr="00FB5669">
        <w:tc>
          <w:tcPr>
            <w:tcW w:w="2538" w:type="dxa"/>
            <w:shd w:val="clear" w:color="auto" w:fill="548DD4" w:themeFill="text2" w:themeFillTint="99"/>
          </w:tcPr>
          <w:p w:rsidR="00FB5669" w:rsidRPr="00B059D7" w:rsidRDefault="00FB5669" w:rsidP="00DE47A4">
            <w:pPr>
              <w:ind w:right="450"/>
              <w:rPr>
                <w:b/>
                <w:color w:val="FFFFFF" w:themeColor="background1"/>
                <w:sz w:val="22"/>
              </w:rPr>
            </w:pPr>
            <w:r w:rsidRPr="00B059D7">
              <w:rPr>
                <w:b/>
                <w:color w:val="FFFFFF" w:themeColor="background1"/>
                <w:sz w:val="22"/>
              </w:rPr>
              <w:t>Department: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FB5669" w:rsidRPr="00B059D7" w:rsidRDefault="00FB5669" w:rsidP="00FB5669">
            <w:pPr>
              <w:ind w:right="450"/>
              <w:rPr>
                <w:b/>
                <w:color w:val="FFFFFF" w:themeColor="background1"/>
                <w:sz w:val="22"/>
              </w:rPr>
            </w:pPr>
            <w:r w:rsidRPr="00B059D7">
              <w:rPr>
                <w:b/>
                <w:color w:val="FFFFFF" w:themeColor="background1"/>
                <w:sz w:val="22"/>
              </w:rPr>
              <w:t xml:space="preserve">Date 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FB5669" w:rsidRPr="00B059D7" w:rsidRDefault="00FB5669" w:rsidP="00FB5669">
            <w:pPr>
              <w:tabs>
                <w:tab w:val="left" w:pos="1764"/>
              </w:tabs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Consulted who?</w:t>
            </w:r>
          </w:p>
        </w:tc>
        <w:tc>
          <w:tcPr>
            <w:tcW w:w="1440" w:type="dxa"/>
            <w:shd w:val="clear" w:color="auto" w:fill="548DD4" w:themeFill="text2" w:themeFillTint="99"/>
          </w:tcPr>
          <w:p w:rsidR="00FB5669" w:rsidRPr="00B059D7" w:rsidRDefault="00FB5669" w:rsidP="00FB5669">
            <w:pPr>
              <w:rPr>
                <w:b/>
                <w:color w:val="FFFFFF" w:themeColor="background1"/>
                <w:sz w:val="22"/>
              </w:rPr>
            </w:pPr>
            <w:r w:rsidRPr="00B059D7">
              <w:rPr>
                <w:b/>
                <w:color w:val="FFFFFF" w:themeColor="background1"/>
                <w:sz w:val="22"/>
              </w:rPr>
              <w:t>Review required*? (yes/no)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FB5669" w:rsidRPr="00B059D7" w:rsidRDefault="00FB5669" w:rsidP="00FB5669">
            <w:pPr>
              <w:ind w:right="-18"/>
              <w:rPr>
                <w:b/>
                <w:color w:val="FFFFFF" w:themeColor="background1"/>
                <w:sz w:val="22"/>
              </w:rPr>
            </w:pPr>
            <w:r w:rsidRPr="00B059D7">
              <w:rPr>
                <w:b/>
                <w:color w:val="FFFFFF" w:themeColor="background1"/>
                <w:sz w:val="22"/>
              </w:rPr>
              <w:t>Date Started</w:t>
            </w:r>
          </w:p>
        </w:tc>
        <w:tc>
          <w:tcPr>
            <w:tcW w:w="1530" w:type="dxa"/>
            <w:shd w:val="clear" w:color="auto" w:fill="548DD4" w:themeFill="text2" w:themeFillTint="99"/>
          </w:tcPr>
          <w:p w:rsidR="00FB5669" w:rsidRPr="00B059D7" w:rsidRDefault="00FB5669" w:rsidP="00FB5669">
            <w:pPr>
              <w:rPr>
                <w:b/>
                <w:color w:val="FFFFFF" w:themeColor="background1"/>
                <w:sz w:val="22"/>
              </w:rPr>
            </w:pPr>
            <w:r w:rsidRPr="00B059D7">
              <w:rPr>
                <w:b/>
                <w:color w:val="FFFFFF" w:themeColor="background1"/>
                <w:sz w:val="22"/>
              </w:rPr>
              <w:t>Date Completed</w:t>
            </w: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  <w:r w:rsidRPr="00B059D7">
              <w:rPr>
                <w:b/>
                <w:sz w:val="22"/>
              </w:rPr>
              <w:t>Academic Senate</w:t>
            </w: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  <w:r w:rsidRPr="00B059D7">
              <w:rPr>
                <w:b/>
                <w:sz w:val="22"/>
              </w:rPr>
              <w:t>Academic Personnel</w:t>
            </w: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  <w:r w:rsidRPr="00B059D7">
              <w:rPr>
                <w:b/>
                <w:sz w:val="22"/>
              </w:rPr>
              <w:t>Students</w:t>
            </w: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  <w:r w:rsidRPr="00B059D7">
              <w:rPr>
                <w:b/>
                <w:sz w:val="22"/>
              </w:rPr>
              <w:t>Staff</w:t>
            </w: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  <w:r w:rsidRPr="00B059D7">
              <w:rPr>
                <w:b/>
                <w:sz w:val="22"/>
              </w:rPr>
              <w:t>OGC</w:t>
            </w: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  <w:tr w:rsidR="00FB5669" w:rsidRPr="00B059D7" w:rsidTr="00FB5669">
        <w:tc>
          <w:tcPr>
            <w:tcW w:w="2538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207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  <w:tc>
          <w:tcPr>
            <w:tcW w:w="1530" w:type="dxa"/>
          </w:tcPr>
          <w:p w:rsidR="00FB5669" w:rsidRPr="00B059D7" w:rsidRDefault="00FB5669" w:rsidP="00DE47A4">
            <w:pPr>
              <w:ind w:right="450"/>
              <w:rPr>
                <w:b/>
                <w:sz w:val="22"/>
              </w:rPr>
            </w:pPr>
          </w:p>
        </w:tc>
      </w:tr>
    </w:tbl>
    <w:p w:rsidR="001223D7" w:rsidRPr="0074551E" w:rsidRDefault="001223D7" w:rsidP="0074551E">
      <w:pPr>
        <w:rPr>
          <w:b/>
          <w:color w:val="FF0000"/>
          <w:sz w:val="22"/>
          <w:szCs w:val="22"/>
        </w:rPr>
      </w:pPr>
      <w:r w:rsidRPr="0074551E">
        <w:rPr>
          <w:b/>
          <w:color w:val="FF0000"/>
          <w:sz w:val="22"/>
          <w:szCs w:val="22"/>
        </w:rPr>
        <w:t>*</w:t>
      </w:r>
      <w:r w:rsidRPr="00AD7DF6">
        <w:rPr>
          <w:rFonts w:asciiTheme="minorHAnsi" w:hAnsiTheme="minorHAnsi"/>
          <w:b/>
          <w:color w:val="FF0000"/>
          <w:sz w:val="22"/>
          <w:szCs w:val="22"/>
        </w:rPr>
        <w:t>Determination whether review is required must be made by representatives of the relevant entity in consultation with the Policy Owner.</w:t>
      </w:r>
    </w:p>
    <w:p w:rsidR="003E7C44" w:rsidRPr="0074551E" w:rsidRDefault="003E7C44" w:rsidP="00DE47A4">
      <w:pPr>
        <w:ind w:right="450"/>
        <w:rPr>
          <w:color w:val="808080" w:themeColor="background1" w:themeShade="80"/>
          <w:sz w:val="22"/>
          <w:szCs w:val="22"/>
        </w:rPr>
      </w:pPr>
    </w:p>
    <w:p w:rsidR="00DE47A4" w:rsidRPr="0074551E" w:rsidRDefault="00DE47A4" w:rsidP="00DE47A4">
      <w:pPr>
        <w:ind w:right="450"/>
        <w:rPr>
          <w:color w:val="808080" w:themeColor="background1" w:themeShade="80"/>
          <w:sz w:val="22"/>
          <w:szCs w:val="22"/>
        </w:rPr>
      </w:pPr>
    </w:p>
    <w:p w:rsidR="001223D7" w:rsidRPr="00AD7DF6" w:rsidRDefault="00FB5669" w:rsidP="0074551E">
      <w:pPr>
        <w:rPr>
          <w:rFonts w:asciiTheme="minorHAnsi" w:hAnsiTheme="minorHAnsi"/>
          <w:b/>
          <w:sz w:val="22"/>
          <w:szCs w:val="22"/>
        </w:rPr>
      </w:pPr>
      <w:r w:rsidRPr="00AD7DF6">
        <w:rPr>
          <w:rFonts w:asciiTheme="minorHAnsi" w:hAnsiTheme="minorHAnsi"/>
          <w:b/>
          <w:sz w:val="22"/>
          <w:szCs w:val="22"/>
        </w:rPr>
        <w:t>In addition to the above, s</w:t>
      </w:r>
      <w:r w:rsidR="001223D7" w:rsidRPr="00AD7DF6">
        <w:rPr>
          <w:rFonts w:asciiTheme="minorHAnsi" w:hAnsiTheme="minorHAnsi"/>
          <w:b/>
          <w:sz w:val="22"/>
          <w:szCs w:val="22"/>
        </w:rPr>
        <w:t>pecifically list who* was consulted during this process? (Insert extra rows if necessary)</w:t>
      </w:r>
    </w:p>
    <w:tbl>
      <w:tblPr>
        <w:tblStyle w:val="TableGrid"/>
        <w:tblW w:w="10278" w:type="dxa"/>
        <w:tblInd w:w="198" w:type="dxa"/>
        <w:tblLook w:val="04A0" w:firstRow="1" w:lastRow="0" w:firstColumn="1" w:lastColumn="0" w:noHBand="0" w:noVBand="1"/>
      </w:tblPr>
      <w:tblGrid>
        <w:gridCol w:w="5058"/>
        <w:gridCol w:w="5220"/>
      </w:tblGrid>
      <w:tr w:rsidR="001223D7" w:rsidRPr="003A25EA" w:rsidTr="00B439AC">
        <w:tc>
          <w:tcPr>
            <w:tcW w:w="5058" w:type="dxa"/>
            <w:shd w:val="clear" w:color="auto" w:fill="548DD4" w:themeFill="text2" w:themeFillTint="99"/>
          </w:tcPr>
          <w:p w:rsidR="001223D7" w:rsidRPr="003A25EA" w:rsidRDefault="001223D7" w:rsidP="00DE47A4">
            <w:pPr>
              <w:ind w:right="450"/>
              <w:rPr>
                <w:b/>
                <w:color w:val="FFFFFF" w:themeColor="background1"/>
              </w:rPr>
            </w:pPr>
            <w:r w:rsidRPr="003A25EA">
              <w:rPr>
                <w:b/>
                <w:color w:val="FFFFFF" w:themeColor="background1"/>
              </w:rPr>
              <w:t>Consultation (Department)</w:t>
            </w:r>
          </w:p>
        </w:tc>
        <w:tc>
          <w:tcPr>
            <w:tcW w:w="5220" w:type="dxa"/>
            <w:shd w:val="clear" w:color="auto" w:fill="548DD4" w:themeFill="text2" w:themeFillTint="99"/>
          </w:tcPr>
          <w:p w:rsidR="001223D7" w:rsidRPr="003A25EA" w:rsidRDefault="001223D7" w:rsidP="00DE47A4">
            <w:pPr>
              <w:ind w:right="450"/>
              <w:rPr>
                <w:b/>
                <w:color w:val="FFFFFF" w:themeColor="background1"/>
              </w:rPr>
            </w:pPr>
            <w:r w:rsidRPr="003A25EA">
              <w:rPr>
                <w:b/>
                <w:color w:val="FFFFFF" w:themeColor="background1"/>
              </w:rPr>
              <w:t>Consultation (Name)</w:t>
            </w: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  <w:tr w:rsidR="001223D7" w:rsidTr="00B439AC">
        <w:tc>
          <w:tcPr>
            <w:tcW w:w="5058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  <w:tc>
          <w:tcPr>
            <w:tcW w:w="5220" w:type="dxa"/>
          </w:tcPr>
          <w:p w:rsidR="001223D7" w:rsidRDefault="001223D7" w:rsidP="00DE47A4">
            <w:pPr>
              <w:ind w:right="450"/>
              <w:rPr>
                <w:b/>
              </w:rPr>
            </w:pPr>
          </w:p>
        </w:tc>
      </w:tr>
    </w:tbl>
    <w:p w:rsidR="00DE47A4" w:rsidRPr="00AD7DF6" w:rsidRDefault="00DE47A4" w:rsidP="0074551E">
      <w:pPr>
        <w:ind w:right="270"/>
        <w:rPr>
          <w:rFonts w:asciiTheme="minorHAnsi" w:hAnsiTheme="minorHAnsi"/>
          <w:b/>
          <w:sz w:val="22"/>
          <w:szCs w:val="22"/>
        </w:rPr>
      </w:pPr>
      <w:r w:rsidRPr="00AD7DF6">
        <w:rPr>
          <w:rFonts w:asciiTheme="minorHAnsi" w:hAnsiTheme="minorHAnsi"/>
          <w:b/>
          <w:sz w:val="22"/>
          <w:szCs w:val="22"/>
        </w:rPr>
        <w:t>*Consultation with a single individual might not substitute for a formal consultation required by a department or entity. Please consult the UPO.</w:t>
      </w:r>
    </w:p>
    <w:p w:rsidR="003E7C44" w:rsidRDefault="003E7C44" w:rsidP="00DE47A4">
      <w:pPr>
        <w:pBdr>
          <w:bottom w:val="single" w:sz="4" w:space="5" w:color="auto"/>
        </w:pBdr>
        <w:ind w:right="450"/>
        <w:rPr>
          <w:color w:val="808080" w:themeColor="background1" w:themeShade="80"/>
        </w:rPr>
      </w:pPr>
    </w:p>
    <w:p w:rsidR="00DE47A4" w:rsidRDefault="00DE47A4" w:rsidP="00DE47A4">
      <w:pPr>
        <w:pBdr>
          <w:bottom w:val="single" w:sz="4" w:space="5" w:color="auto"/>
        </w:pBdr>
        <w:ind w:right="450"/>
        <w:rPr>
          <w:color w:val="808080" w:themeColor="background1" w:themeShade="80"/>
        </w:rPr>
      </w:pPr>
    </w:p>
    <w:p w:rsidR="00DE47A4" w:rsidRDefault="00DE47A4" w:rsidP="00DE47A4">
      <w:pPr>
        <w:pBdr>
          <w:bottom w:val="single" w:sz="4" w:space="5" w:color="auto"/>
        </w:pBdr>
        <w:ind w:right="450"/>
        <w:rPr>
          <w:color w:val="808080" w:themeColor="background1" w:themeShade="80"/>
        </w:rPr>
      </w:pPr>
    </w:p>
    <w:p w:rsidR="00DE47A4" w:rsidRDefault="00DE47A4" w:rsidP="00DE47A4">
      <w:pPr>
        <w:pBdr>
          <w:bottom w:val="single" w:sz="4" w:space="5" w:color="auto"/>
        </w:pBdr>
        <w:ind w:right="450"/>
        <w:rPr>
          <w:color w:val="808080" w:themeColor="background1" w:themeShade="80"/>
        </w:rPr>
      </w:pPr>
    </w:p>
    <w:p w:rsidR="0074551E" w:rsidRPr="00DE47A4" w:rsidRDefault="0074551E" w:rsidP="00DE47A4">
      <w:pPr>
        <w:pBdr>
          <w:bottom w:val="single" w:sz="4" w:space="5" w:color="auto"/>
        </w:pBdr>
        <w:ind w:right="450"/>
        <w:rPr>
          <w:color w:val="808080" w:themeColor="background1" w:themeShade="80"/>
        </w:rPr>
      </w:pPr>
    </w:p>
    <w:p w:rsidR="00E15B8A" w:rsidRPr="003E7C44" w:rsidRDefault="00E15B8A" w:rsidP="00DE47A4">
      <w:pPr>
        <w:pBdr>
          <w:bottom w:val="single" w:sz="2" w:space="1" w:color="auto"/>
        </w:pBdr>
        <w:spacing w:after="120"/>
        <w:ind w:right="450"/>
        <w:rPr>
          <w:rFonts w:cs="Arial"/>
        </w:rPr>
      </w:pPr>
      <w:r w:rsidRPr="003E7C44">
        <w:rPr>
          <w:rFonts w:cs="Arial"/>
          <w:b/>
        </w:rPr>
        <w:t>III.</w:t>
      </w:r>
      <w:r w:rsidRPr="003E7C44">
        <w:rPr>
          <w:rFonts w:cs="Arial"/>
        </w:rPr>
        <w:t xml:space="preserve"> </w:t>
      </w:r>
      <w:r w:rsidRPr="003E7C44">
        <w:rPr>
          <w:rFonts w:cs="Arial"/>
          <w:b/>
        </w:rPr>
        <w:t>SUMMARY OF MAJOR DISCUSSION TOPICS, POINTS OF DISAGREEMENT, CONTROVERSIES, ETC.</w:t>
      </w:r>
    </w:p>
    <w:p w:rsidR="00656D99" w:rsidRDefault="00656D99" w:rsidP="00DE47A4">
      <w:pPr>
        <w:pBdr>
          <w:bottom w:val="single" w:sz="4" w:space="5" w:color="auto"/>
        </w:pBdr>
        <w:ind w:right="450"/>
        <w:rPr>
          <w:b/>
          <w:highlight w:val="yellow"/>
        </w:rPr>
      </w:pPr>
    </w:p>
    <w:p w:rsidR="003E7C44" w:rsidRPr="0074551E" w:rsidRDefault="00C874C6" w:rsidP="00DE47A4">
      <w:pPr>
        <w:pBdr>
          <w:bottom w:val="single" w:sz="4" w:space="5" w:color="auto"/>
        </w:pBdr>
        <w:ind w:right="450"/>
        <w:rPr>
          <w:rFonts w:asciiTheme="minorHAnsi" w:hAnsiTheme="minorHAnsi"/>
          <w:color w:val="808080" w:themeColor="background1" w:themeShade="80"/>
        </w:rPr>
      </w:pPr>
      <w:r w:rsidRPr="0074551E">
        <w:rPr>
          <w:rFonts w:asciiTheme="minorHAnsi" w:hAnsiTheme="minorHAnsi"/>
          <w:color w:val="808080" w:themeColor="background1" w:themeShade="80"/>
        </w:rPr>
        <w:t>(Please summarize any discussions you have regarding the policy that may i</w:t>
      </w:r>
      <w:r w:rsidR="00FB5669" w:rsidRPr="0074551E">
        <w:rPr>
          <w:rFonts w:asciiTheme="minorHAnsi" w:hAnsiTheme="minorHAnsi"/>
          <w:color w:val="808080" w:themeColor="background1" w:themeShade="80"/>
        </w:rPr>
        <w:t>nterest the PAC and PSC members and any action taken after the review process was completed. Was the document changed based on comments? Was the document resubmitted for secondary review?)</w:t>
      </w:r>
      <w:r w:rsidRPr="0074551E">
        <w:rPr>
          <w:rFonts w:asciiTheme="minorHAnsi" w:hAnsiTheme="minorHAnsi"/>
          <w:color w:val="808080" w:themeColor="background1" w:themeShade="80"/>
        </w:rPr>
        <w:t xml:space="preserve"> </w:t>
      </w:r>
    </w:p>
    <w:p w:rsidR="00656D99" w:rsidRDefault="00656D99" w:rsidP="00DE47A4">
      <w:pPr>
        <w:pBdr>
          <w:bottom w:val="single" w:sz="4" w:space="5" w:color="auto"/>
        </w:pBdr>
        <w:ind w:right="450"/>
        <w:rPr>
          <w:b/>
          <w:highlight w:val="yellow"/>
        </w:rPr>
      </w:pPr>
    </w:p>
    <w:p w:rsidR="003E7C44" w:rsidRDefault="003E7C44" w:rsidP="00DE47A4">
      <w:pPr>
        <w:pBdr>
          <w:bottom w:val="single" w:sz="4" w:space="5" w:color="auto"/>
        </w:pBdr>
        <w:ind w:right="450"/>
        <w:rPr>
          <w:highlight w:val="yellow"/>
        </w:rPr>
      </w:pPr>
    </w:p>
    <w:p w:rsidR="00FB5669" w:rsidRDefault="00FB5669" w:rsidP="00DE47A4">
      <w:pPr>
        <w:pBdr>
          <w:bottom w:val="single" w:sz="4" w:space="5" w:color="auto"/>
        </w:pBdr>
        <w:ind w:right="450"/>
        <w:rPr>
          <w:highlight w:val="yellow"/>
        </w:rPr>
      </w:pPr>
    </w:p>
    <w:p w:rsidR="00FB5669" w:rsidRPr="001223D7" w:rsidRDefault="00FB5669" w:rsidP="00DE47A4">
      <w:pPr>
        <w:pBdr>
          <w:bottom w:val="single" w:sz="4" w:space="5" w:color="auto"/>
        </w:pBdr>
        <w:ind w:right="450"/>
        <w:rPr>
          <w:highlight w:val="yellow"/>
        </w:rPr>
      </w:pPr>
    </w:p>
    <w:p w:rsidR="003E7C44" w:rsidRDefault="003E7C44" w:rsidP="00DE47A4">
      <w:pPr>
        <w:pBdr>
          <w:bottom w:val="single" w:sz="4" w:space="5" w:color="auto"/>
        </w:pBdr>
        <w:ind w:right="450"/>
        <w:rPr>
          <w:b/>
          <w:highlight w:val="yellow"/>
        </w:rPr>
      </w:pPr>
    </w:p>
    <w:p w:rsidR="003E7C44" w:rsidRDefault="003E7C44" w:rsidP="00DE47A4">
      <w:pPr>
        <w:pBdr>
          <w:bottom w:val="single" w:sz="4" w:space="5" w:color="auto"/>
        </w:pBdr>
        <w:ind w:right="450"/>
        <w:rPr>
          <w:b/>
        </w:rPr>
      </w:pPr>
    </w:p>
    <w:p w:rsidR="00FB5669" w:rsidRDefault="00FB5669" w:rsidP="00DE47A4">
      <w:pPr>
        <w:pBdr>
          <w:bottom w:val="single" w:sz="4" w:space="5" w:color="auto"/>
        </w:pBdr>
        <w:ind w:right="450"/>
        <w:rPr>
          <w:b/>
        </w:rPr>
      </w:pPr>
    </w:p>
    <w:p w:rsidR="00FB5669" w:rsidRDefault="00FB5669" w:rsidP="00DE47A4">
      <w:pPr>
        <w:pBdr>
          <w:bottom w:val="single" w:sz="4" w:space="5" w:color="auto"/>
        </w:pBdr>
        <w:ind w:right="450"/>
        <w:rPr>
          <w:b/>
        </w:rPr>
      </w:pPr>
    </w:p>
    <w:p w:rsidR="00FB5669" w:rsidRPr="00C4612B" w:rsidRDefault="00FB5669" w:rsidP="00DE47A4">
      <w:pPr>
        <w:pBdr>
          <w:bottom w:val="single" w:sz="4" w:space="5" w:color="auto"/>
        </w:pBdr>
        <w:ind w:right="450"/>
        <w:rPr>
          <w:b/>
        </w:rPr>
      </w:pPr>
    </w:p>
    <w:p w:rsidR="000A49CF" w:rsidRDefault="000A49CF" w:rsidP="00DE47A4">
      <w:pPr>
        <w:pBdr>
          <w:bottom w:val="single" w:sz="4" w:space="5" w:color="auto"/>
        </w:pBdr>
        <w:ind w:right="450"/>
        <w:rPr>
          <w:b/>
          <w:highlight w:val="yellow"/>
        </w:rPr>
      </w:pPr>
    </w:p>
    <w:p w:rsidR="007500AE" w:rsidRPr="003430A0" w:rsidRDefault="007500AE" w:rsidP="00DE47A4">
      <w:pPr>
        <w:pBdr>
          <w:bottom w:val="single" w:sz="4" w:space="5" w:color="auto"/>
        </w:pBdr>
        <w:ind w:right="450"/>
        <w:rPr>
          <w:b/>
        </w:rPr>
      </w:pPr>
    </w:p>
    <w:p w:rsidR="007500AE" w:rsidRPr="002F3417" w:rsidRDefault="00E15B8A" w:rsidP="001D79AD">
      <w:pPr>
        <w:ind w:right="450"/>
        <w:rPr>
          <w:b/>
        </w:rPr>
      </w:pPr>
      <w:r w:rsidRPr="00DE47A4">
        <w:rPr>
          <w:b/>
        </w:rPr>
        <w:t>IV</w:t>
      </w:r>
      <w:r w:rsidR="007500AE" w:rsidRPr="00DE47A4">
        <w:rPr>
          <w:b/>
        </w:rPr>
        <w:t>.</w:t>
      </w:r>
      <w:r w:rsidR="007500AE" w:rsidRPr="002F3417">
        <w:rPr>
          <w:b/>
        </w:rPr>
        <w:t xml:space="preserve"> RECOMMENDED FUTURE ACTIONS</w:t>
      </w: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4"/>
          <w:szCs w:val="24"/>
        </w:rPr>
      </w:pPr>
    </w:p>
    <w:p w:rsidR="007500AE" w:rsidRPr="0074551E" w:rsidRDefault="00462C63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4551E">
        <w:rPr>
          <w:rFonts w:asciiTheme="minorHAnsi" w:hAnsiTheme="minorHAnsi"/>
          <w:color w:val="808080" w:themeColor="background1" w:themeShade="80"/>
          <w:sz w:val="24"/>
          <w:szCs w:val="24"/>
        </w:rPr>
        <w:t>(Please describe any future actions that will be taken. This includes a future substantive review and a timeline for future review, and reason why the review is not being conducted at this time).</w:t>
      </w: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F53BF8" w:rsidRDefault="00F53BF8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F53BF8" w:rsidRDefault="00F53BF8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F53BF8" w:rsidRDefault="00F53BF8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421990" w:rsidRDefault="00421990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421990" w:rsidRDefault="00421990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421990" w:rsidRDefault="00421990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  <w:r w:rsidRPr="003430A0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________________________________ </w:t>
      </w:r>
      <w:r>
        <w:rPr>
          <w:rFonts w:asciiTheme="minorHAnsi" w:hAnsiTheme="minorHAnsi"/>
          <w:sz w:val="22"/>
          <w:szCs w:val="22"/>
        </w:rPr>
        <w:tab/>
      </w:r>
      <w:r w:rsidRPr="003430A0">
        <w:rPr>
          <w:rFonts w:asciiTheme="minorHAnsi" w:hAnsiTheme="minorHAnsi"/>
          <w:sz w:val="22"/>
          <w:szCs w:val="22"/>
        </w:rPr>
        <w:t>Date: _______</w:t>
      </w:r>
      <w:r>
        <w:rPr>
          <w:rFonts w:asciiTheme="minorHAnsi" w:hAnsiTheme="minorHAnsi"/>
          <w:sz w:val="22"/>
          <w:szCs w:val="22"/>
        </w:rPr>
        <w:t>_____</w:t>
      </w:r>
      <w:r w:rsidRPr="003430A0">
        <w:rPr>
          <w:rFonts w:asciiTheme="minorHAnsi" w:hAnsiTheme="minorHAnsi"/>
          <w:sz w:val="22"/>
          <w:szCs w:val="22"/>
        </w:rPr>
        <w:t>__</w:t>
      </w: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Policy Owner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Signature</w:t>
      </w: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A934C2" w:rsidRDefault="00A934C2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A934C2" w:rsidRPr="003430A0" w:rsidRDefault="00A934C2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  <w:r w:rsidRPr="003430A0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___________________________</w:t>
      </w:r>
      <w:r w:rsidRPr="003430A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________________________________ </w:t>
      </w:r>
      <w:r w:rsidRPr="003430A0">
        <w:rPr>
          <w:rFonts w:asciiTheme="minorHAnsi" w:hAnsiTheme="minorHAnsi"/>
          <w:sz w:val="22"/>
          <w:szCs w:val="22"/>
        </w:rPr>
        <w:t>Date: _______</w:t>
      </w:r>
      <w:r>
        <w:rPr>
          <w:rFonts w:asciiTheme="minorHAnsi" w:hAnsiTheme="minorHAnsi"/>
          <w:sz w:val="22"/>
          <w:szCs w:val="22"/>
        </w:rPr>
        <w:t>_____</w:t>
      </w:r>
      <w:r w:rsidRPr="003430A0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</w:t>
      </w: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Officer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Signature</w:t>
      </w: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cs="Arial"/>
          <w:color w:val="4C4C4C"/>
          <w:sz w:val="18"/>
          <w:szCs w:val="18"/>
          <w:shd w:val="clear" w:color="auto" w:fill="FFFFFF"/>
        </w:rPr>
      </w:pP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cs="Arial"/>
          <w:color w:val="4C4C4C"/>
          <w:sz w:val="18"/>
          <w:szCs w:val="18"/>
          <w:shd w:val="clear" w:color="auto" w:fill="FFFFFF"/>
        </w:rPr>
      </w:pPr>
    </w:p>
    <w:p w:rsidR="007500AE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cs="Arial"/>
          <w:color w:val="4C4C4C"/>
          <w:sz w:val="18"/>
          <w:szCs w:val="18"/>
          <w:shd w:val="clear" w:color="auto" w:fill="FFFFFF"/>
        </w:rPr>
      </w:pPr>
    </w:p>
    <w:p w:rsidR="007500AE" w:rsidRPr="003430A0" w:rsidRDefault="007500AE" w:rsidP="00DE47A4">
      <w:pPr>
        <w:pStyle w:val="ListBullet2"/>
        <w:numPr>
          <w:ilvl w:val="0"/>
          <w:numId w:val="0"/>
        </w:numPr>
        <w:pBdr>
          <w:top w:val="single" w:sz="4" w:space="1" w:color="auto"/>
        </w:pBdr>
        <w:spacing w:before="0" w:after="0"/>
        <w:ind w:right="450"/>
        <w:rPr>
          <w:rFonts w:asciiTheme="minorHAnsi" w:hAnsiTheme="minorHAnsi"/>
          <w:sz w:val="22"/>
          <w:szCs w:val="22"/>
        </w:rPr>
      </w:pPr>
    </w:p>
    <w:p w:rsidR="00A97C5B" w:rsidRPr="001706DA" w:rsidRDefault="00A97C5B" w:rsidP="00DE47A4">
      <w:pPr>
        <w:ind w:right="450"/>
      </w:pPr>
    </w:p>
    <w:p w:rsidR="001B35F6" w:rsidRPr="001706DA" w:rsidRDefault="001B35F6" w:rsidP="00DE47A4">
      <w:pPr>
        <w:ind w:right="450"/>
      </w:pPr>
    </w:p>
    <w:sectPr w:rsidR="001B35F6" w:rsidRPr="001706DA" w:rsidSect="00DE47A4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630" w:bottom="1080" w:left="900" w:header="576" w:footer="288" w:gutter="0"/>
      <w:pgNumType w:start="1"/>
      <w:cols w:space="720" w:equalWidth="0">
        <w:col w:w="10710"/>
      </w:cols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87" w:rsidRDefault="00DD0287">
      <w:r>
        <w:separator/>
      </w:r>
    </w:p>
  </w:endnote>
  <w:endnote w:type="continuationSeparator" w:id="0">
    <w:p w:rsidR="00DD0287" w:rsidRDefault="00DD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070953"/>
      <w:docPartObj>
        <w:docPartGallery w:val="Page Numbers (Bottom of Page)"/>
        <w:docPartUnique/>
      </w:docPartObj>
    </w:sdtPr>
    <w:sdtEndPr/>
    <w:sdtContent>
      <w:sdt>
        <w:sdtPr>
          <w:id w:val="215863989"/>
          <w:docPartObj>
            <w:docPartGallery w:val="Page Numbers (Top of Page)"/>
            <w:docPartUnique/>
          </w:docPartObj>
        </w:sdtPr>
        <w:sdtEndPr/>
        <w:sdtContent>
          <w:p w:rsidR="00D55B99" w:rsidRDefault="00D55B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1006E" w:rsidRDefault="007100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353671"/>
      <w:docPartObj>
        <w:docPartGallery w:val="Page Numbers (Bottom of Page)"/>
        <w:docPartUnique/>
      </w:docPartObj>
    </w:sdtPr>
    <w:sdtEndPr/>
    <w:sdtContent>
      <w:sdt>
        <w:sdtPr>
          <w:id w:val="1397785015"/>
          <w:docPartObj>
            <w:docPartGallery w:val="Page Numbers (Top of Page)"/>
            <w:docPartUnique/>
          </w:docPartObj>
        </w:sdtPr>
        <w:sdtEndPr/>
        <w:sdtContent>
          <w:p w:rsidR="00D55B99" w:rsidRDefault="00D55B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78DF" w:rsidRDefault="00D97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0647919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5B99" w:rsidRPr="00BF1C4E" w:rsidRDefault="00D55B99" w:rsidP="00D55B99">
            <w:pPr>
              <w:pStyle w:val="ListBullet2"/>
              <w:numPr>
                <w:ilvl w:val="0"/>
                <w:numId w:val="0"/>
              </w:numPr>
              <w:tabs>
                <w:tab w:val="left" w:pos="4005"/>
              </w:tabs>
              <w:spacing w:before="120" w:after="120"/>
              <w:ind w:left="36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BF1C4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**All policies submitted for review must include this form, a tracked changes (redline) version of the policy reflecting all changes, and a clean “final” version of the policy</w:t>
            </w:r>
            <w:proofErr w:type="gramStart"/>
            <w:r w:rsidRPr="00BF1C4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.*</w:t>
            </w:r>
            <w:proofErr w:type="gramEnd"/>
            <w:r w:rsidRPr="00BF1C4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</w:p>
          <w:p w:rsidR="00D978DF" w:rsidRDefault="00D978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66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C6032" w:rsidRDefault="000C6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87" w:rsidRDefault="00DD0287">
      <w:r>
        <w:separator/>
      </w:r>
    </w:p>
  </w:footnote>
  <w:footnote w:type="continuationSeparator" w:id="0">
    <w:p w:rsidR="00DD0287" w:rsidRDefault="00DD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E" w:rsidRDefault="0071006E" w:rsidP="007500AE">
    <w:pPr>
      <w:ind w:left="720"/>
      <w:jc w:val="both"/>
      <w:rPr>
        <w:noProof/>
        <w:sz w:val="28"/>
      </w:rPr>
    </w:pPr>
    <w:bookmarkStart w:id="2" w:name="zzmpFIXED_LHFirstPage"/>
    <w:r>
      <w:rPr>
        <w:noProof/>
        <w:sz w:val="28"/>
      </w:rPr>
      <w:t>THE REGENTS OF THE UNIVERSITY OF CALIFORNIA</w:t>
    </w:r>
  </w:p>
  <w:p w:rsidR="0071006E" w:rsidRDefault="0071006E" w:rsidP="007500AE">
    <w:pPr>
      <w:spacing w:after="120"/>
      <w:ind w:left="720"/>
      <w:rPr>
        <w:noProof/>
      </w:rPr>
    </w:pPr>
    <w:r>
      <w:rPr>
        <w:noProof/>
      </w:rPr>
      <w:t xml:space="preserve">OFFICE OF </w:t>
    </w:r>
    <w:r w:rsidR="00BD0A8E">
      <w:rPr>
        <w:noProof/>
      </w:rPr>
      <w:t>ETHICS, COMPLIANCE AND AUDIT SERVICES</w:t>
    </w:r>
  </w:p>
  <w:p w:rsidR="0071006E" w:rsidRDefault="00A3023B" w:rsidP="00D17223">
    <w:pPr>
      <w:tabs>
        <w:tab w:val="right" w:pos="9360"/>
      </w:tabs>
      <w:spacing w:after="240"/>
      <w:ind w:left="1890" w:hanging="1170"/>
      <w:rPr>
        <w:noProof/>
        <w:position w:val="2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B15AB53" wp14:editId="195A72F6">
              <wp:simplePos x="0" y="0"/>
              <wp:positionH relativeFrom="page">
                <wp:posOffset>1645920</wp:posOffset>
              </wp:positionH>
              <wp:positionV relativeFrom="paragraph">
                <wp:posOffset>384175</wp:posOffset>
              </wp:positionV>
              <wp:extent cx="6127115" cy="635"/>
              <wp:effectExtent l="7620" t="12700" r="889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7CCC8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6pt,30.25pt" to="612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" o:allowincell="f" strokeweight="1pt">
              <v:stroke startarrowwidth="narrow" startarrowlength="short" endarrowwidth="narrow" endarrowlength="short"/>
              <w10:wrap anchorx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3DF8F8BF" wp14:editId="136B85C4">
              <wp:simplePos x="0" y="0"/>
              <wp:positionH relativeFrom="page">
                <wp:posOffset>0</wp:posOffset>
              </wp:positionH>
              <wp:positionV relativeFrom="paragraph">
                <wp:posOffset>384175</wp:posOffset>
              </wp:positionV>
              <wp:extent cx="915035" cy="635"/>
              <wp:effectExtent l="9525" t="12700" r="8890" b="152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50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06C06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30.25pt" to="72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0TJw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" o:allowincell="f" strokeweight="1pt">
              <v:stroke startarrowwidth="narrow" startarrowlength="short" endarrowwidth="narrow" endarrowlength="short"/>
              <w10:wrap anchorx="page"/>
              <w10:anchorlock/>
            </v:line>
          </w:pict>
        </mc:Fallback>
      </mc:AlternateContent>
    </w:r>
    <w:r w:rsidR="0071006E">
      <w:rPr>
        <w:noProof/>
      </w:rPr>
      <w:object w:dxaOrig="1552" w:dyaOrig="1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4pt;height:58.4pt" o:ole="">
          <v:imagedata r:id="rId1" o:title=""/>
        </v:shape>
        <o:OLEObject Type="Embed" ProgID="Word.Document.8" ShapeID="_x0000_i1025" DrawAspect="Content" ObjectID="_1582457762" r:id="rId2"/>
      </w:object>
    </w:r>
    <w:r w:rsidR="0071006E">
      <w:rPr>
        <w:noProof/>
      </w:rPr>
      <w:tab/>
    </w:r>
    <w:r w:rsidR="0071006E">
      <w:rPr>
        <w:noProof/>
        <w:position w:val="24"/>
        <w:sz w:val="18"/>
      </w:rPr>
      <w:t xml:space="preserve">1111 Franklin Street, </w:t>
    </w:r>
    <w:r w:rsidR="00C66EFB">
      <w:rPr>
        <w:noProof/>
        <w:position w:val="24"/>
        <w:sz w:val="18"/>
      </w:rPr>
      <w:t>5</w:t>
    </w:r>
    <w:r w:rsidR="0071006E">
      <w:rPr>
        <w:noProof/>
        <w:position w:val="24"/>
        <w:sz w:val="18"/>
      </w:rPr>
      <w:t xml:space="preserve">th Floor  </w:t>
    </w:r>
    <w:r w:rsidR="0071006E">
      <w:rPr>
        <w:noProof/>
        <w:position w:val="24"/>
        <w:sz w:val="18"/>
      </w:rPr>
      <w:sym w:font="Symbol" w:char="F0B7"/>
    </w:r>
    <w:r w:rsidR="0071006E">
      <w:rPr>
        <w:noProof/>
        <w:position w:val="24"/>
        <w:sz w:val="18"/>
      </w:rPr>
      <w:t xml:space="preserve">  Oakland, California  94607-5200  </w:t>
    </w:r>
    <w:r w:rsidR="0071006E">
      <w:rPr>
        <w:noProof/>
        <w:position w:val="24"/>
        <w:sz w:val="18"/>
      </w:rPr>
      <w:sym w:font="Symbol" w:char="F0B7"/>
    </w:r>
    <w:r w:rsidR="0071006E">
      <w:rPr>
        <w:noProof/>
        <w:position w:val="24"/>
        <w:sz w:val="18"/>
      </w:rPr>
      <w:t xml:space="preserve">  (510) 987-</w:t>
    </w:r>
    <w:r w:rsidR="007500AE">
      <w:rPr>
        <w:noProof/>
        <w:position w:val="24"/>
        <w:sz w:val="18"/>
      </w:rPr>
      <w:t>9</w:t>
    </w:r>
    <w:r w:rsidR="00217189">
      <w:rPr>
        <w:noProof/>
        <w:position w:val="24"/>
        <w:sz w:val="18"/>
      </w:rPr>
      <w:t>044</w:t>
    </w:r>
    <w:r w:rsidR="0071006E">
      <w:rPr>
        <w:noProof/>
        <w:position w:val="24"/>
        <w:sz w:val="18"/>
      </w:rPr>
      <w:t xml:space="preserve">  </w:t>
    </w:r>
    <w:r w:rsidR="0071006E">
      <w:rPr>
        <w:noProof/>
        <w:position w:val="24"/>
        <w:sz w:val="18"/>
      </w:rPr>
      <w:sym w:font="Symbol" w:char="F0B7"/>
    </w:r>
    <w:r w:rsidR="0071006E">
      <w:rPr>
        <w:noProof/>
        <w:position w:val="24"/>
        <w:sz w:val="18"/>
      </w:rPr>
      <w:t xml:space="preserve">  FAX (510) </w:t>
    </w:r>
    <w:r w:rsidR="00C66EFB">
      <w:rPr>
        <w:noProof/>
        <w:position w:val="24"/>
        <w:sz w:val="18"/>
      </w:rPr>
      <w:t>287-3334</w:t>
    </w:r>
    <w:r w:rsidR="00D17223" w:rsidRPr="00D17223">
      <w:rPr>
        <w:sz w:val="22"/>
        <w:szCs w:val="22"/>
      </w:rPr>
      <w:t xml:space="preserve"> </w:t>
    </w:r>
    <w:proofErr w:type="spellStart"/>
    <w:r w:rsidR="00D17223" w:rsidRPr="000C6032">
      <w:rPr>
        <w:sz w:val="22"/>
        <w:szCs w:val="22"/>
      </w:rPr>
      <w:t>Universitywide</w:t>
    </w:r>
    <w:proofErr w:type="spellEnd"/>
    <w:r w:rsidR="00D17223" w:rsidRPr="000C6032">
      <w:rPr>
        <w:sz w:val="22"/>
        <w:szCs w:val="22"/>
      </w:rPr>
      <w:t xml:space="preserve"> Policy Office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929"/>
    <w:multiLevelType w:val="hybridMultilevel"/>
    <w:tmpl w:val="79264C2A"/>
    <w:lvl w:ilvl="0" w:tplc="2EB0918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430D63"/>
    <w:multiLevelType w:val="multilevel"/>
    <w:tmpl w:val="23607D96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KW">
    <w15:presenceInfo w15:providerId="None" w15:userId="MK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DocStamp_1_DocID" w:val="C:\Documents and Settings\sturner\Application Data\Hummingbird\DM\Temp\OGCS06-#171400-v1-cfr_letterhead.DOC"/>
    <w:docVar w:name="DocStamp_1_IncludeDate" w:val="False"/>
    <w:docVar w:name="DocStamp_1_IncludeDraftText" w:val="False"/>
    <w:docVar w:name="DocStamp_1_IncludeTime" w:val="False"/>
    <w:docVar w:name="DocStamp_1_InsertDateAsField" w:val="False"/>
    <w:docVar w:name="DocStamp_1_TypeID" w:val="7"/>
    <w:docVar w:name="Letter_1_Alignment" w:val="0"/>
    <w:docVar w:name="Letter_1_Author" w:val="4"/>
    <w:docVar w:name="Letter_1_AuthorFirmName" w:val="The Regents of the University of California"/>
    <w:docVar w:name="Letter_1_AuthorName" w:val="James D. Agate"/>
    <w:docVar w:name="Letter_1_AuthorTitle" w:val="University Counsel"/>
    <w:docVar w:name="Letter_1_ClosingPhrase" w:val="Sincerely,"/>
    <w:docVar w:name="Letter_1_DateType" w:val="-Field-"/>
    <w:docVar w:name="Letter_1_FirstLineIndent" w:val="0"/>
    <w:docVar w:name="Letter_1_FontName" w:val="Times New Roman"/>
    <w:docVar w:name="Letter_1_FontSize" w:val="12"/>
    <w:docVar w:name="Letter_1_HeaderDeliveryPhrases" w:val="0"/>
    <w:docVar w:name="Letter_1_IncludeAuthorTitle" w:val="1"/>
    <w:docVar w:name="Letter_1_IncludeFirmName" w:val="0"/>
    <w:docVar w:name="Letter_1_Salutation" w:val="Dear :"/>
    <w:docVar w:name="LetterLH_1_Author" w:val="4"/>
    <w:docVar w:name="LetterLH_1_IncludeLetterheadEMail" w:val="-1"/>
    <w:docVar w:name="LetterLH_1_IncludeLetterheadFax" w:val="0"/>
    <w:docVar w:name="LetterLH_1_IncludeLetterheadName" w:val="0"/>
    <w:docVar w:name="LetterLH_1_IncludeLetterheadPhone" w:val="-1"/>
    <w:docVar w:name="LetterLH_1_IncludeLetterheadTitle" w:val="0"/>
    <w:docVar w:name="LetterLH_1_LetterheadEMail" w:val="james.agate@ucop.edu"/>
    <w:docVar w:name="LetterLH_1_LetterheadFax" w:val="(510) 987-9757"/>
    <w:docVar w:name="LetterLH_1_LetterheadFirmFax" w:val="510-987-9757"/>
    <w:docVar w:name="LetterLH_1_LetterheadFirmName" w:val="The Regents of the University of California"/>
    <w:docVar w:name="LetterLH_1_LetterheadFirmPhone" w:val="510-987-9800"/>
    <w:docVar w:name="LetterLH_1_LetterheadName" w:val="James D. Agate"/>
    <w:docVar w:name="LetterLH_1_LetterheadPhone" w:val="(510) 987-9719"/>
    <w:docVar w:name="LetterLH_1_LetterheadTitle" w:val="University Counsel"/>
    <w:docVar w:name="LetterLH_1_LetterheadType" w:val="1"/>
    <w:docVar w:name="MPDocID" w:val="::ODMA\PCDOCS\OGCS06\171400\1"/>
    <w:docVar w:name="NewDocStampType" w:val="7"/>
    <w:docVar w:name="ReUseAuthor" w:val="4|Agate, James D.|james.agate@ucop.edu|(510) 987-9757|James|James D. Agate|||2424\California Bar ID\114608\True|True|Agate|D.|6|(510) 987-9719|University Counsel"/>
    <w:docVar w:name="ReuseAuthorOptions" w:val="fldID??-99999999|fldLastEditTime??3/1/2000 4:58:47 PM|cmbLetterheadType??1|cmbDateType??-Field-|chkIncludeLetterheadName??0|chkIncludeLetterheadPhone??-1|chkIncludeLetterheadEMail??-1|chkIncludeLetterheadTitle??0|chkIncludeLetterheadFax??0|cmbClosingPhrases??Sincerely,|chkIncludeAuthorTitle??-1|chkIncludeFirmName??0|cmbNormalFontName??Times New Roman|spnNormalFontSize??12|cmbBodyTextAlignment??0|spnBodyTextFirstLineIndent??0"/>
    <w:docVar w:name="zzmpFixed_MacPacVersion" w:val="9.0"/>
    <w:docVar w:name="zzmpLTFontsClean" w:val="True"/>
    <w:docVar w:name="zzmpnSession" w:val="0.2810633"/>
  </w:docVars>
  <w:rsids>
    <w:rsidRoot w:val="00722C55"/>
    <w:rsid w:val="00015AB2"/>
    <w:rsid w:val="00024483"/>
    <w:rsid w:val="000347A6"/>
    <w:rsid w:val="000A49CF"/>
    <w:rsid w:val="000A4E0B"/>
    <w:rsid w:val="000B1151"/>
    <w:rsid w:val="000B5AA7"/>
    <w:rsid w:val="000C6032"/>
    <w:rsid w:val="000F4267"/>
    <w:rsid w:val="00114213"/>
    <w:rsid w:val="001143F2"/>
    <w:rsid w:val="001151D7"/>
    <w:rsid w:val="001223D7"/>
    <w:rsid w:val="00130AF3"/>
    <w:rsid w:val="001706DA"/>
    <w:rsid w:val="001814C6"/>
    <w:rsid w:val="001B35F6"/>
    <w:rsid w:val="001B6A12"/>
    <w:rsid w:val="001D79AD"/>
    <w:rsid w:val="001F3A6B"/>
    <w:rsid w:val="00204C55"/>
    <w:rsid w:val="00216BCF"/>
    <w:rsid w:val="00217189"/>
    <w:rsid w:val="00270D82"/>
    <w:rsid w:val="00292B04"/>
    <w:rsid w:val="00317FCA"/>
    <w:rsid w:val="00331B8B"/>
    <w:rsid w:val="003340F1"/>
    <w:rsid w:val="00334704"/>
    <w:rsid w:val="00345B7F"/>
    <w:rsid w:val="003613D2"/>
    <w:rsid w:val="003738B8"/>
    <w:rsid w:val="00376251"/>
    <w:rsid w:val="003763F2"/>
    <w:rsid w:val="0038243A"/>
    <w:rsid w:val="003A0D32"/>
    <w:rsid w:val="003A300E"/>
    <w:rsid w:val="003B6217"/>
    <w:rsid w:val="003E6B1C"/>
    <w:rsid w:val="003E7C44"/>
    <w:rsid w:val="003F2D99"/>
    <w:rsid w:val="00400443"/>
    <w:rsid w:val="004178E6"/>
    <w:rsid w:val="00421990"/>
    <w:rsid w:val="00443EE3"/>
    <w:rsid w:val="00450582"/>
    <w:rsid w:val="00462C63"/>
    <w:rsid w:val="00472CD4"/>
    <w:rsid w:val="004B6FDB"/>
    <w:rsid w:val="004C616A"/>
    <w:rsid w:val="00521593"/>
    <w:rsid w:val="005215BB"/>
    <w:rsid w:val="00557BA4"/>
    <w:rsid w:val="00573E61"/>
    <w:rsid w:val="005D4836"/>
    <w:rsid w:val="00616253"/>
    <w:rsid w:val="006274CC"/>
    <w:rsid w:val="00656D99"/>
    <w:rsid w:val="006646A6"/>
    <w:rsid w:val="006B4CBD"/>
    <w:rsid w:val="006E0A79"/>
    <w:rsid w:val="006F224D"/>
    <w:rsid w:val="0071006E"/>
    <w:rsid w:val="007119CD"/>
    <w:rsid w:val="00722C55"/>
    <w:rsid w:val="00723C38"/>
    <w:rsid w:val="0074551E"/>
    <w:rsid w:val="007500AE"/>
    <w:rsid w:val="007869A1"/>
    <w:rsid w:val="00797A90"/>
    <w:rsid w:val="007E508C"/>
    <w:rsid w:val="0082695D"/>
    <w:rsid w:val="008B5705"/>
    <w:rsid w:val="008B7D1B"/>
    <w:rsid w:val="008C0B15"/>
    <w:rsid w:val="008C279A"/>
    <w:rsid w:val="008C2AEA"/>
    <w:rsid w:val="008C66B2"/>
    <w:rsid w:val="00925691"/>
    <w:rsid w:val="009304B2"/>
    <w:rsid w:val="009646A5"/>
    <w:rsid w:val="009A4874"/>
    <w:rsid w:val="009A5ECD"/>
    <w:rsid w:val="009C2483"/>
    <w:rsid w:val="009C5985"/>
    <w:rsid w:val="009C7DF4"/>
    <w:rsid w:val="009E22E9"/>
    <w:rsid w:val="009F22A8"/>
    <w:rsid w:val="009F64DD"/>
    <w:rsid w:val="00A3023B"/>
    <w:rsid w:val="00A36E61"/>
    <w:rsid w:val="00A43702"/>
    <w:rsid w:val="00A51F56"/>
    <w:rsid w:val="00A934C2"/>
    <w:rsid w:val="00A97C5B"/>
    <w:rsid w:val="00AA7236"/>
    <w:rsid w:val="00AC69E6"/>
    <w:rsid w:val="00AD7DF6"/>
    <w:rsid w:val="00AE2076"/>
    <w:rsid w:val="00AE6449"/>
    <w:rsid w:val="00AF46F1"/>
    <w:rsid w:val="00B01900"/>
    <w:rsid w:val="00B04F37"/>
    <w:rsid w:val="00B059D7"/>
    <w:rsid w:val="00B26111"/>
    <w:rsid w:val="00B32258"/>
    <w:rsid w:val="00B66BAE"/>
    <w:rsid w:val="00B76BBD"/>
    <w:rsid w:val="00BA6A17"/>
    <w:rsid w:val="00BD0765"/>
    <w:rsid w:val="00BD0A8E"/>
    <w:rsid w:val="00BE7D3E"/>
    <w:rsid w:val="00BF1C4E"/>
    <w:rsid w:val="00C4612B"/>
    <w:rsid w:val="00C66EFB"/>
    <w:rsid w:val="00C874C6"/>
    <w:rsid w:val="00C92F31"/>
    <w:rsid w:val="00CC01A4"/>
    <w:rsid w:val="00D17223"/>
    <w:rsid w:val="00D408D2"/>
    <w:rsid w:val="00D54F38"/>
    <w:rsid w:val="00D55B99"/>
    <w:rsid w:val="00D6075C"/>
    <w:rsid w:val="00D64357"/>
    <w:rsid w:val="00D77DA3"/>
    <w:rsid w:val="00D828CE"/>
    <w:rsid w:val="00D978DF"/>
    <w:rsid w:val="00D97AF7"/>
    <w:rsid w:val="00DA5A06"/>
    <w:rsid w:val="00DD0287"/>
    <w:rsid w:val="00DE47A4"/>
    <w:rsid w:val="00DF21B6"/>
    <w:rsid w:val="00E15B8A"/>
    <w:rsid w:val="00E1745F"/>
    <w:rsid w:val="00E23B09"/>
    <w:rsid w:val="00E606C4"/>
    <w:rsid w:val="00E71F9F"/>
    <w:rsid w:val="00E81245"/>
    <w:rsid w:val="00E8714C"/>
    <w:rsid w:val="00E9661F"/>
    <w:rsid w:val="00ED005A"/>
    <w:rsid w:val="00F152DA"/>
    <w:rsid w:val="00F249CB"/>
    <w:rsid w:val="00F317FD"/>
    <w:rsid w:val="00F32CB5"/>
    <w:rsid w:val="00F467F1"/>
    <w:rsid w:val="00F53BF8"/>
    <w:rsid w:val="00F73445"/>
    <w:rsid w:val="00F87975"/>
    <w:rsid w:val="00F91C16"/>
    <w:rsid w:val="00F96655"/>
    <w:rsid w:val="00FA4BE7"/>
    <w:rsid w:val="00FB5669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D2"/>
    <w:rPr>
      <w:sz w:val="24"/>
      <w:szCs w:val="24"/>
    </w:rPr>
  </w:style>
  <w:style w:type="paragraph" w:styleId="Heading1">
    <w:name w:val="heading 1"/>
    <w:basedOn w:val="Normal"/>
    <w:next w:val="Normal"/>
    <w:qFormat/>
    <w:rsid w:val="003613D2"/>
    <w:pPr>
      <w:keepNext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13D2"/>
    <w:pPr>
      <w:widowControl w:val="0"/>
      <w:spacing w:after="240"/>
    </w:pPr>
  </w:style>
  <w:style w:type="paragraph" w:styleId="Header">
    <w:name w:val="header"/>
    <w:basedOn w:val="Normal"/>
    <w:rsid w:val="003613D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3613D2"/>
    <w:pPr>
      <w:tabs>
        <w:tab w:val="center" w:pos="4680"/>
        <w:tab w:val="right" w:pos="9360"/>
      </w:tabs>
    </w:pPr>
  </w:style>
  <w:style w:type="paragraph" w:customStyle="1" w:styleId="Letterhead">
    <w:name w:val="Letterhead"/>
    <w:rsid w:val="003613D2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DeliveryPhrase">
    <w:name w:val="Delivery Phrase"/>
    <w:basedOn w:val="Normal"/>
    <w:next w:val="Addressee"/>
    <w:rsid w:val="003613D2"/>
    <w:pPr>
      <w:overflowPunct w:val="0"/>
      <w:autoSpaceDE w:val="0"/>
      <w:autoSpaceDN w:val="0"/>
      <w:adjustRightInd w:val="0"/>
      <w:spacing w:before="240" w:after="240"/>
      <w:textAlignment w:val="baseline"/>
    </w:pPr>
    <w:rPr>
      <w:b/>
      <w:caps/>
      <w:szCs w:val="20"/>
      <w:u w:val="single"/>
    </w:rPr>
  </w:style>
  <w:style w:type="character" w:styleId="PageNumber">
    <w:name w:val="page number"/>
    <w:basedOn w:val="DefaultParagraphFont"/>
    <w:rsid w:val="003613D2"/>
  </w:style>
  <w:style w:type="paragraph" w:customStyle="1" w:styleId="Addressee">
    <w:name w:val="Addressee"/>
    <w:basedOn w:val="Normal"/>
    <w:next w:val="Normal"/>
    <w:rsid w:val="003613D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eLine">
    <w:name w:val="ReLine"/>
    <w:basedOn w:val="Normal"/>
    <w:next w:val="Normal"/>
    <w:rsid w:val="003613D2"/>
    <w:pPr>
      <w:overflowPunct w:val="0"/>
      <w:autoSpaceDE w:val="0"/>
      <w:autoSpaceDN w:val="0"/>
      <w:adjustRightInd w:val="0"/>
      <w:spacing w:before="480"/>
      <w:ind w:left="720" w:hanging="720"/>
      <w:textAlignment w:val="baseline"/>
    </w:pPr>
    <w:rPr>
      <w:szCs w:val="20"/>
    </w:rPr>
  </w:style>
  <w:style w:type="paragraph" w:customStyle="1" w:styleId="LetterDate">
    <w:name w:val="Letter Date"/>
    <w:basedOn w:val="Normal"/>
    <w:next w:val="BodyText"/>
    <w:rsid w:val="003613D2"/>
    <w:pPr>
      <w:overflowPunct w:val="0"/>
      <w:autoSpaceDE w:val="0"/>
      <w:autoSpaceDN w:val="0"/>
      <w:adjustRightInd w:val="0"/>
      <w:spacing w:before="120" w:after="720"/>
      <w:textAlignment w:val="baseline"/>
    </w:pPr>
    <w:rPr>
      <w:szCs w:val="20"/>
    </w:rPr>
  </w:style>
  <w:style w:type="paragraph" w:styleId="Salutation">
    <w:name w:val="Salutation"/>
    <w:basedOn w:val="Normal"/>
    <w:next w:val="BodyText"/>
    <w:rsid w:val="003613D2"/>
    <w:pPr>
      <w:overflowPunct w:val="0"/>
      <w:autoSpaceDE w:val="0"/>
      <w:autoSpaceDN w:val="0"/>
      <w:adjustRightInd w:val="0"/>
      <w:spacing w:before="480" w:after="240"/>
      <w:textAlignment w:val="baseline"/>
    </w:pPr>
    <w:rPr>
      <w:szCs w:val="20"/>
    </w:rPr>
  </w:style>
  <w:style w:type="paragraph" w:customStyle="1" w:styleId="LetterSignature">
    <w:name w:val="Letter Signature"/>
    <w:basedOn w:val="Normal"/>
    <w:rsid w:val="003613D2"/>
    <w:pPr>
      <w:keepNext/>
      <w:keepLines/>
      <w:overflowPunct w:val="0"/>
      <w:autoSpaceDE w:val="0"/>
      <w:autoSpaceDN w:val="0"/>
      <w:adjustRightInd w:val="0"/>
      <w:spacing w:before="240"/>
      <w:ind w:left="6120"/>
      <w:textAlignment w:val="baseline"/>
    </w:pPr>
    <w:rPr>
      <w:szCs w:val="20"/>
    </w:rPr>
  </w:style>
  <w:style w:type="paragraph" w:customStyle="1" w:styleId="LetterSignatureSub">
    <w:name w:val="Letter Signature Sub"/>
    <w:basedOn w:val="Normal"/>
    <w:rsid w:val="003613D2"/>
    <w:pPr>
      <w:keepNext/>
      <w:ind w:left="720" w:hanging="720"/>
    </w:pPr>
  </w:style>
  <w:style w:type="paragraph" w:customStyle="1" w:styleId="BodyTextContinued">
    <w:name w:val="Body Text Continued"/>
    <w:basedOn w:val="BodyText"/>
    <w:next w:val="BodyText"/>
    <w:rsid w:val="003613D2"/>
    <w:rPr>
      <w:szCs w:val="20"/>
    </w:rPr>
  </w:style>
  <w:style w:type="paragraph" w:styleId="Quote">
    <w:name w:val="Quote"/>
    <w:basedOn w:val="Normal"/>
    <w:next w:val="BodyTextContinued"/>
    <w:qFormat/>
    <w:rsid w:val="003613D2"/>
    <w:pPr>
      <w:spacing w:after="240"/>
      <w:ind w:left="1440" w:right="1440"/>
    </w:pPr>
    <w:rPr>
      <w:szCs w:val="20"/>
    </w:rPr>
  </w:style>
  <w:style w:type="paragraph" w:customStyle="1" w:styleId="LabelDetail">
    <w:name w:val="Label Detail"/>
    <w:basedOn w:val="Addressee"/>
    <w:rsid w:val="003613D2"/>
    <w:pPr>
      <w:ind w:left="158"/>
    </w:pPr>
  </w:style>
  <w:style w:type="character" w:styleId="Hyperlink">
    <w:name w:val="Hyperlink"/>
    <w:basedOn w:val="DefaultParagraphFont"/>
    <w:uiPriority w:val="99"/>
    <w:unhideWhenUsed/>
    <w:rsid w:val="009A5ECD"/>
    <w:rPr>
      <w:color w:val="0000FF"/>
      <w:u w:val="single"/>
    </w:rPr>
  </w:style>
  <w:style w:type="paragraph" w:styleId="ListBullet">
    <w:name w:val="List Bullet"/>
    <w:basedOn w:val="Normal"/>
    <w:rsid w:val="00217189"/>
    <w:pPr>
      <w:numPr>
        <w:ilvl w:val="4"/>
        <w:numId w:val="1"/>
      </w:numPr>
      <w:spacing w:before="40" w:after="40"/>
      <w:outlineLvl w:val="4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217189"/>
    <w:pPr>
      <w:numPr>
        <w:ilvl w:val="5"/>
        <w:numId w:val="1"/>
      </w:numPr>
      <w:spacing w:before="40" w:after="40"/>
      <w:outlineLvl w:val="5"/>
    </w:pPr>
    <w:rPr>
      <w:rFonts w:ascii="Arial" w:hAnsi="Arial"/>
      <w:sz w:val="20"/>
      <w:szCs w:val="20"/>
    </w:rPr>
  </w:style>
  <w:style w:type="paragraph" w:styleId="ListBullet3">
    <w:name w:val="List Bullet 3"/>
    <w:basedOn w:val="Normal"/>
    <w:rsid w:val="00217189"/>
    <w:pPr>
      <w:numPr>
        <w:ilvl w:val="6"/>
        <w:numId w:val="1"/>
      </w:numPr>
      <w:spacing w:before="40" w:after="40"/>
      <w:outlineLvl w:val="6"/>
    </w:pPr>
    <w:rPr>
      <w:rFonts w:ascii="Arial" w:hAnsi="Arial"/>
      <w:sz w:val="20"/>
      <w:szCs w:val="20"/>
    </w:rPr>
  </w:style>
  <w:style w:type="paragraph" w:styleId="ListBullet4">
    <w:name w:val="List Bullet 4"/>
    <w:basedOn w:val="Normal"/>
    <w:rsid w:val="00217189"/>
    <w:pPr>
      <w:numPr>
        <w:ilvl w:val="7"/>
        <w:numId w:val="1"/>
      </w:numPr>
      <w:spacing w:before="40" w:after="40"/>
      <w:outlineLvl w:val="7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2171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3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0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60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D2"/>
    <w:rPr>
      <w:sz w:val="24"/>
      <w:szCs w:val="24"/>
    </w:rPr>
  </w:style>
  <w:style w:type="paragraph" w:styleId="Heading1">
    <w:name w:val="heading 1"/>
    <w:basedOn w:val="Normal"/>
    <w:next w:val="Normal"/>
    <w:qFormat/>
    <w:rsid w:val="003613D2"/>
    <w:pPr>
      <w:keepNext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13D2"/>
    <w:pPr>
      <w:widowControl w:val="0"/>
      <w:spacing w:after="240"/>
    </w:pPr>
  </w:style>
  <w:style w:type="paragraph" w:styleId="Header">
    <w:name w:val="header"/>
    <w:basedOn w:val="Normal"/>
    <w:rsid w:val="003613D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3613D2"/>
    <w:pPr>
      <w:tabs>
        <w:tab w:val="center" w:pos="4680"/>
        <w:tab w:val="right" w:pos="9360"/>
      </w:tabs>
    </w:pPr>
  </w:style>
  <w:style w:type="paragraph" w:customStyle="1" w:styleId="Letterhead">
    <w:name w:val="Letterhead"/>
    <w:rsid w:val="003613D2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DeliveryPhrase">
    <w:name w:val="Delivery Phrase"/>
    <w:basedOn w:val="Normal"/>
    <w:next w:val="Addressee"/>
    <w:rsid w:val="003613D2"/>
    <w:pPr>
      <w:overflowPunct w:val="0"/>
      <w:autoSpaceDE w:val="0"/>
      <w:autoSpaceDN w:val="0"/>
      <w:adjustRightInd w:val="0"/>
      <w:spacing w:before="240" w:after="240"/>
      <w:textAlignment w:val="baseline"/>
    </w:pPr>
    <w:rPr>
      <w:b/>
      <w:caps/>
      <w:szCs w:val="20"/>
      <w:u w:val="single"/>
    </w:rPr>
  </w:style>
  <w:style w:type="character" w:styleId="PageNumber">
    <w:name w:val="page number"/>
    <w:basedOn w:val="DefaultParagraphFont"/>
    <w:rsid w:val="003613D2"/>
  </w:style>
  <w:style w:type="paragraph" w:customStyle="1" w:styleId="Addressee">
    <w:name w:val="Addressee"/>
    <w:basedOn w:val="Normal"/>
    <w:next w:val="Normal"/>
    <w:rsid w:val="003613D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eLine">
    <w:name w:val="ReLine"/>
    <w:basedOn w:val="Normal"/>
    <w:next w:val="Normal"/>
    <w:rsid w:val="003613D2"/>
    <w:pPr>
      <w:overflowPunct w:val="0"/>
      <w:autoSpaceDE w:val="0"/>
      <w:autoSpaceDN w:val="0"/>
      <w:adjustRightInd w:val="0"/>
      <w:spacing w:before="480"/>
      <w:ind w:left="720" w:hanging="720"/>
      <w:textAlignment w:val="baseline"/>
    </w:pPr>
    <w:rPr>
      <w:szCs w:val="20"/>
    </w:rPr>
  </w:style>
  <w:style w:type="paragraph" w:customStyle="1" w:styleId="LetterDate">
    <w:name w:val="Letter Date"/>
    <w:basedOn w:val="Normal"/>
    <w:next w:val="BodyText"/>
    <w:rsid w:val="003613D2"/>
    <w:pPr>
      <w:overflowPunct w:val="0"/>
      <w:autoSpaceDE w:val="0"/>
      <w:autoSpaceDN w:val="0"/>
      <w:adjustRightInd w:val="0"/>
      <w:spacing w:before="120" w:after="720"/>
      <w:textAlignment w:val="baseline"/>
    </w:pPr>
    <w:rPr>
      <w:szCs w:val="20"/>
    </w:rPr>
  </w:style>
  <w:style w:type="paragraph" w:styleId="Salutation">
    <w:name w:val="Salutation"/>
    <w:basedOn w:val="Normal"/>
    <w:next w:val="BodyText"/>
    <w:rsid w:val="003613D2"/>
    <w:pPr>
      <w:overflowPunct w:val="0"/>
      <w:autoSpaceDE w:val="0"/>
      <w:autoSpaceDN w:val="0"/>
      <w:adjustRightInd w:val="0"/>
      <w:spacing w:before="480" w:after="240"/>
      <w:textAlignment w:val="baseline"/>
    </w:pPr>
    <w:rPr>
      <w:szCs w:val="20"/>
    </w:rPr>
  </w:style>
  <w:style w:type="paragraph" w:customStyle="1" w:styleId="LetterSignature">
    <w:name w:val="Letter Signature"/>
    <w:basedOn w:val="Normal"/>
    <w:rsid w:val="003613D2"/>
    <w:pPr>
      <w:keepNext/>
      <w:keepLines/>
      <w:overflowPunct w:val="0"/>
      <w:autoSpaceDE w:val="0"/>
      <w:autoSpaceDN w:val="0"/>
      <w:adjustRightInd w:val="0"/>
      <w:spacing w:before="240"/>
      <w:ind w:left="6120"/>
      <w:textAlignment w:val="baseline"/>
    </w:pPr>
    <w:rPr>
      <w:szCs w:val="20"/>
    </w:rPr>
  </w:style>
  <w:style w:type="paragraph" w:customStyle="1" w:styleId="LetterSignatureSub">
    <w:name w:val="Letter Signature Sub"/>
    <w:basedOn w:val="Normal"/>
    <w:rsid w:val="003613D2"/>
    <w:pPr>
      <w:keepNext/>
      <w:ind w:left="720" w:hanging="720"/>
    </w:pPr>
  </w:style>
  <w:style w:type="paragraph" w:customStyle="1" w:styleId="BodyTextContinued">
    <w:name w:val="Body Text Continued"/>
    <w:basedOn w:val="BodyText"/>
    <w:next w:val="BodyText"/>
    <w:rsid w:val="003613D2"/>
    <w:rPr>
      <w:szCs w:val="20"/>
    </w:rPr>
  </w:style>
  <w:style w:type="paragraph" w:styleId="Quote">
    <w:name w:val="Quote"/>
    <w:basedOn w:val="Normal"/>
    <w:next w:val="BodyTextContinued"/>
    <w:qFormat/>
    <w:rsid w:val="003613D2"/>
    <w:pPr>
      <w:spacing w:after="240"/>
      <w:ind w:left="1440" w:right="1440"/>
    </w:pPr>
    <w:rPr>
      <w:szCs w:val="20"/>
    </w:rPr>
  </w:style>
  <w:style w:type="paragraph" w:customStyle="1" w:styleId="LabelDetail">
    <w:name w:val="Label Detail"/>
    <w:basedOn w:val="Addressee"/>
    <w:rsid w:val="003613D2"/>
    <w:pPr>
      <w:ind w:left="158"/>
    </w:pPr>
  </w:style>
  <w:style w:type="character" w:styleId="Hyperlink">
    <w:name w:val="Hyperlink"/>
    <w:basedOn w:val="DefaultParagraphFont"/>
    <w:uiPriority w:val="99"/>
    <w:unhideWhenUsed/>
    <w:rsid w:val="009A5ECD"/>
    <w:rPr>
      <w:color w:val="0000FF"/>
      <w:u w:val="single"/>
    </w:rPr>
  </w:style>
  <w:style w:type="paragraph" w:styleId="ListBullet">
    <w:name w:val="List Bullet"/>
    <w:basedOn w:val="Normal"/>
    <w:rsid w:val="00217189"/>
    <w:pPr>
      <w:numPr>
        <w:ilvl w:val="4"/>
        <w:numId w:val="1"/>
      </w:numPr>
      <w:spacing w:before="40" w:after="40"/>
      <w:outlineLvl w:val="4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217189"/>
    <w:pPr>
      <w:numPr>
        <w:ilvl w:val="5"/>
        <w:numId w:val="1"/>
      </w:numPr>
      <w:spacing w:before="40" w:after="40"/>
      <w:outlineLvl w:val="5"/>
    </w:pPr>
    <w:rPr>
      <w:rFonts w:ascii="Arial" w:hAnsi="Arial"/>
      <w:sz w:val="20"/>
      <w:szCs w:val="20"/>
    </w:rPr>
  </w:style>
  <w:style w:type="paragraph" w:styleId="ListBullet3">
    <w:name w:val="List Bullet 3"/>
    <w:basedOn w:val="Normal"/>
    <w:rsid w:val="00217189"/>
    <w:pPr>
      <w:numPr>
        <w:ilvl w:val="6"/>
        <w:numId w:val="1"/>
      </w:numPr>
      <w:spacing w:before="40" w:after="40"/>
      <w:outlineLvl w:val="6"/>
    </w:pPr>
    <w:rPr>
      <w:rFonts w:ascii="Arial" w:hAnsi="Arial"/>
      <w:sz w:val="20"/>
      <w:szCs w:val="20"/>
    </w:rPr>
  </w:style>
  <w:style w:type="paragraph" w:styleId="ListBullet4">
    <w:name w:val="List Bullet 4"/>
    <w:basedOn w:val="Normal"/>
    <w:rsid w:val="00217189"/>
    <w:pPr>
      <w:numPr>
        <w:ilvl w:val="7"/>
        <w:numId w:val="1"/>
      </w:numPr>
      <w:spacing w:before="40" w:after="40"/>
      <w:outlineLvl w:val="7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2171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3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0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6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MacPac\MacPac90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6FE1-492B-4146-9094-18938C7D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475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28, 2003</vt:lpstr>
    </vt:vector>
  </TitlesOfParts>
  <Company>University of California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28, 2003</dc:title>
  <dc:creator>STURNER</dc:creator>
  <cp:lastModifiedBy>talvarez</cp:lastModifiedBy>
  <cp:revision>2</cp:revision>
  <cp:lastPrinted>2018-03-13T21:49:00Z</cp:lastPrinted>
  <dcterms:created xsi:type="dcterms:W3CDTF">2018-03-13T21:50:00Z</dcterms:created>
  <dcterms:modified xsi:type="dcterms:W3CDTF">2018-03-13T21:50:00Z</dcterms:modified>
</cp:coreProperties>
</file>