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CE4" w:rsidRPr="004A7B06" w:rsidRDefault="006D7CE4" w:rsidP="004A7B06">
      <w:r w:rsidRPr="004A7B06">
        <w:t>VOLUME 3 PART II: DESIGN DOCUMENTS</w:t>
      </w:r>
      <w:r w:rsidR="004A7B06">
        <w:t xml:space="preserve"> - </w:t>
      </w:r>
      <w:r w:rsidRPr="004A7B06">
        <w:t xml:space="preserve">MODELS AND INSTRUCTIONS </w:t>
      </w:r>
    </w:p>
    <w:p w:rsidR="006D7CE4" w:rsidRDefault="006D7CE4" w:rsidP="004A7B06">
      <w:pPr>
        <w:spacing w:before="120" w:after="120"/>
        <w:rPr>
          <w:sz w:val="32"/>
          <w:szCs w:val="32"/>
        </w:rPr>
      </w:pPr>
      <w:r>
        <w:rPr>
          <w:b/>
          <w:bCs/>
          <w:sz w:val="32"/>
          <w:szCs w:val="32"/>
        </w:rPr>
        <w:t xml:space="preserve">Exhibit </w:t>
      </w:r>
      <w:r w:rsidR="00E12B2A">
        <w:rPr>
          <w:b/>
          <w:bCs/>
          <w:sz w:val="32"/>
          <w:szCs w:val="32"/>
        </w:rPr>
        <w:t>___</w:t>
      </w:r>
      <w:r>
        <w:rPr>
          <w:b/>
          <w:bCs/>
          <w:sz w:val="32"/>
          <w:szCs w:val="32"/>
        </w:rPr>
        <w:t xml:space="preserve">Reimbursement Schedule </w:t>
      </w:r>
    </w:p>
    <w:p w:rsidR="006D7CE4" w:rsidRPr="00B269A9" w:rsidRDefault="00265BAF" w:rsidP="004A7B06">
      <w:pPr>
        <w:spacing w:before="240" w:after="240"/>
        <w:rPr>
          <w:rFonts w:ascii="Arial" w:hAnsi="Arial" w:cs="Arial"/>
          <w:sz w:val="20"/>
          <w:szCs w:val="20"/>
        </w:rPr>
      </w:pPr>
      <w:r w:rsidRPr="00265BAF">
        <w:rPr>
          <w:b/>
          <w:bCs/>
          <w:noProof/>
          <w:sz w:val="32"/>
          <w:szCs w:val="32"/>
        </w:rPr>
        <w:pict>
          <v:line id="_x0000_s1028" style="position:absolute;z-index:251657216" from="0,21.8pt" to="455.25pt,21.8pt" strokeweight="1pt"/>
        </w:pict>
      </w:r>
      <w:r w:rsidR="00F2138B" w:rsidRPr="00F2138B">
        <w:rPr>
          <w:rFonts w:ascii="Arial" w:hAnsi="Arial" w:cs="Arial"/>
          <w:b/>
          <w:bCs/>
          <w:sz w:val="20"/>
          <w:szCs w:val="20"/>
        </w:rPr>
        <w:t xml:space="preserve">Cover Sheet and Instructions </w:t>
      </w:r>
    </w:p>
    <w:tbl>
      <w:tblPr>
        <w:tblW w:w="9273" w:type="dxa"/>
        <w:tblBorders>
          <w:top w:val="nil"/>
          <w:left w:val="nil"/>
          <w:bottom w:val="nil"/>
          <w:right w:val="nil"/>
        </w:tblBorders>
        <w:tblLook w:val="0000"/>
      </w:tblPr>
      <w:tblGrid>
        <w:gridCol w:w="4653"/>
        <w:gridCol w:w="450"/>
        <w:gridCol w:w="1053"/>
        <w:gridCol w:w="450"/>
        <w:gridCol w:w="1053"/>
        <w:gridCol w:w="450"/>
        <w:gridCol w:w="1164"/>
      </w:tblGrid>
      <w:tr w:rsidR="006D7CE4" w:rsidRPr="00B269A9">
        <w:trPr>
          <w:trHeight w:val="728"/>
        </w:trPr>
        <w:tc>
          <w:tcPr>
            <w:tcW w:w="4653" w:type="dxa"/>
            <w:tcBorders>
              <w:top w:val="single" w:sz="11" w:space="0" w:color="000000"/>
              <w:left w:val="single" w:sz="11" w:space="0" w:color="000000"/>
              <w:bottom w:val="single" w:sz="11" w:space="0" w:color="000000"/>
              <w:right w:val="single" w:sz="11" w:space="0" w:color="000000"/>
            </w:tcBorders>
          </w:tcPr>
          <w:p w:rsidR="006D7CE4" w:rsidRPr="00B269A9" w:rsidRDefault="00F2138B" w:rsidP="004A7B06">
            <w:pPr>
              <w:rPr>
                <w:rFonts w:ascii="Arial" w:hAnsi="Arial" w:cs="Arial"/>
                <w:sz w:val="20"/>
                <w:szCs w:val="20"/>
              </w:rPr>
            </w:pPr>
            <w:r w:rsidRPr="00F2138B">
              <w:rPr>
                <w:rFonts w:ascii="Arial" w:hAnsi="Arial" w:cs="Arial"/>
                <w:b/>
                <w:bCs/>
                <w:sz w:val="20"/>
                <w:szCs w:val="20"/>
              </w:rPr>
              <w:t xml:space="preserve">PURPOSE OF DOCUMENT: </w:t>
            </w:r>
          </w:p>
        </w:tc>
        <w:tc>
          <w:tcPr>
            <w:tcW w:w="4620" w:type="dxa"/>
            <w:gridSpan w:val="6"/>
            <w:tcBorders>
              <w:top w:val="single" w:sz="11" w:space="0" w:color="000000"/>
              <w:left w:val="single" w:sz="11" w:space="0" w:color="000000"/>
              <w:bottom w:val="single" w:sz="11" w:space="0" w:color="000000"/>
              <w:right w:val="single" w:sz="11" w:space="0" w:color="000000"/>
            </w:tcBorders>
            <w:vAlign w:val="bottom"/>
          </w:tcPr>
          <w:p w:rsidR="006D7CE4" w:rsidRPr="00B269A9" w:rsidRDefault="00F2138B" w:rsidP="00E12B2A">
            <w:pPr>
              <w:rPr>
                <w:rFonts w:ascii="Arial" w:hAnsi="Arial" w:cs="Arial"/>
                <w:sz w:val="20"/>
                <w:szCs w:val="20"/>
              </w:rPr>
            </w:pPr>
            <w:r w:rsidRPr="00F2138B">
              <w:rPr>
                <w:rFonts w:ascii="Arial" w:hAnsi="Arial" w:cs="Arial"/>
                <w:sz w:val="20"/>
                <w:szCs w:val="20"/>
              </w:rPr>
              <w:t xml:space="preserve">Sets forth the conditions and bases for reimbursement for the </w:t>
            </w:r>
            <w:r w:rsidR="00546C87">
              <w:rPr>
                <w:rFonts w:ascii="Arial" w:hAnsi="Arial" w:cs="Arial"/>
                <w:sz w:val="20"/>
                <w:szCs w:val="20"/>
              </w:rPr>
              <w:t>Design Professional/CM/Consultant</w:t>
            </w:r>
            <w:r w:rsidRPr="00F2138B">
              <w:rPr>
                <w:rFonts w:ascii="Arial" w:hAnsi="Arial" w:cs="Arial"/>
                <w:sz w:val="20"/>
                <w:szCs w:val="20"/>
              </w:rPr>
              <w:t>'s</w:t>
            </w:r>
            <w:r w:rsidR="00E12B2A">
              <w:rPr>
                <w:rFonts w:ascii="Arial" w:hAnsi="Arial" w:cs="Arial"/>
                <w:sz w:val="20"/>
                <w:szCs w:val="20"/>
              </w:rPr>
              <w:t>/CM’s/consultant’s</w:t>
            </w:r>
            <w:r w:rsidRPr="00F2138B">
              <w:rPr>
                <w:rFonts w:ascii="Arial" w:hAnsi="Arial" w:cs="Arial"/>
                <w:sz w:val="20"/>
                <w:szCs w:val="20"/>
              </w:rPr>
              <w:t xml:space="preserve"> employees' and consultants' </w:t>
            </w:r>
            <w:r w:rsidR="00E12B2A">
              <w:rPr>
                <w:rFonts w:ascii="Arial" w:hAnsi="Arial" w:cs="Arial"/>
                <w:sz w:val="20"/>
                <w:szCs w:val="20"/>
              </w:rPr>
              <w:t xml:space="preserve">reimbursable </w:t>
            </w:r>
            <w:r w:rsidRPr="00F2138B">
              <w:rPr>
                <w:rFonts w:ascii="Arial" w:hAnsi="Arial" w:cs="Arial"/>
                <w:sz w:val="20"/>
                <w:szCs w:val="20"/>
              </w:rPr>
              <w:t xml:space="preserve">expenses in the interest of the project. </w:t>
            </w:r>
          </w:p>
        </w:tc>
      </w:tr>
      <w:tr w:rsidR="006D7CE4" w:rsidRPr="00B269A9">
        <w:trPr>
          <w:trHeight w:val="333"/>
        </w:trPr>
        <w:tc>
          <w:tcPr>
            <w:tcW w:w="4653" w:type="dxa"/>
            <w:tcBorders>
              <w:top w:val="single" w:sz="11" w:space="0" w:color="000000"/>
              <w:left w:val="single" w:sz="11" w:space="0" w:color="000000"/>
              <w:bottom w:val="single" w:sz="11" w:space="0" w:color="000000"/>
              <w:right w:val="single" w:sz="11" w:space="0" w:color="000000"/>
            </w:tcBorders>
            <w:vAlign w:val="bottom"/>
          </w:tcPr>
          <w:p w:rsidR="006D7CE4" w:rsidRPr="00B269A9" w:rsidRDefault="00F2138B" w:rsidP="004A7B06">
            <w:pPr>
              <w:rPr>
                <w:rFonts w:ascii="Arial" w:hAnsi="Arial" w:cs="Arial"/>
                <w:sz w:val="20"/>
                <w:szCs w:val="20"/>
              </w:rPr>
            </w:pPr>
            <w:r w:rsidRPr="00F2138B">
              <w:rPr>
                <w:rFonts w:ascii="Arial" w:hAnsi="Arial" w:cs="Arial"/>
                <w:b/>
                <w:bCs/>
                <w:sz w:val="20"/>
                <w:szCs w:val="20"/>
              </w:rPr>
              <w:t xml:space="preserve">CROSS-REFERENCES TO FACILITIES MANUAL (FM): </w:t>
            </w:r>
          </w:p>
        </w:tc>
        <w:tc>
          <w:tcPr>
            <w:tcW w:w="4620" w:type="dxa"/>
            <w:gridSpan w:val="6"/>
            <w:tcBorders>
              <w:top w:val="single" w:sz="11" w:space="0" w:color="000000"/>
              <w:left w:val="single" w:sz="11" w:space="0" w:color="000000"/>
              <w:bottom w:val="single" w:sz="11" w:space="0" w:color="000000"/>
              <w:right w:val="single" w:sz="11" w:space="0" w:color="000000"/>
            </w:tcBorders>
            <w:vAlign w:val="bottom"/>
          </w:tcPr>
          <w:p w:rsidR="006D7CE4" w:rsidRPr="00B269A9" w:rsidRDefault="00F2138B" w:rsidP="004A7B06">
            <w:pPr>
              <w:rPr>
                <w:rFonts w:ascii="Arial" w:hAnsi="Arial" w:cs="Arial"/>
                <w:sz w:val="20"/>
                <w:szCs w:val="20"/>
              </w:rPr>
            </w:pPr>
            <w:r w:rsidRPr="00F2138B">
              <w:rPr>
                <w:rFonts w:ascii="Arial" w:hAnsi="Arial" w:cs="Arial"/>
                <w:sz w:val="20"/>
                <w:szCs w:val="20"/>
              </w:rPr>
              <w:t xml:space="preserve">FM3[II] </w:t>
            </w:r>
          </w:p>
        </w:tc>
      </w:tr>
      <w:tr w:rsidR="006D7CE4" w:rsidRPr="00B269A9">
        <w:trPr>
          <w:trHeight w:val="333"/>
        </w:trPr>
        <w:tc>
          <w:tcPr>
            <w:tcW w:w="4653" w:type="dxa"/>
            <w:tcBorders>
              <w:top w:val="single" w:sz="11" w:space="0" w:color="000000"/>
              <w:left w:val="single" w:sz="11" w:space="0" w:color="000000"/>
              <w:bottom w:val="single" w:sz="11" w:space="0" w:color="000000"/>
              <w:right w:val="single" w:sz="11" w:space="0" w:color="000000"/>
            </w:tcBorders>
            <w:vAlign w:val="bottom"/>
          </w:tcPr>
          <w:p w:rsidR="006D7CE4" w:rsidRPr="00B269A9" w:rsidRDefault="00F2138B" w:rsidP="004A7B06">
            <w:pPr>
              <w:rPr>
                <w:rFonts w:ascii="Arial" w:hAnsi="Arial" w:cs="Arial"/>
                <w:sz w:val="20"/>
                <w:szCs w:val="20"/>
              </w:rPr>
            </w:pPr>
            <w:r w:rsidRPr="00F2138B">
              <w:rPr>
                <w:rFonts w:ascii="Arial" w:hAnsi="Arial" w:cs="Arial"/>
                <w:b/>
                <w:bCs/>
                <w:sz w:val="20"/>
                <w:szCs w:val="20"/>
              </w:rPr>
              <w:t xml:space="preserve">CONTENTS: </w:t>
            </w:r>
          </w:p>
        </w:tc>
        <w:tc>
          <w:tcPr>
            <w:tcW w:w="4620" w:type="dxa"/>
            <w:gridSpan w:val="6"/>
            <w:tcBorders>
              <w:top w:val="single" w:sz="11" w:space="0" w:color="000000"/>
              <w:left w:val="single" w:sz="11" w:space="0" w:color="000000"/>
              <w:bottom w:val="single" w:sz="11" w:space="0" w:color="000000"/>
              <w:right w:val="single" w:sz="11" w:space="0" w:color="000000"/>
            </w:tcBorders>
            <w:vAlign w:val="bottom"/>
          </w:tcPr>
          <w:p w:rsidR="006D7CE4" w:rsidRPr="00B269A9" w:rsidRDefault="00F2138B" w:rsidP="004A7B06">
            <w:pPr>
              <w:rPr>
                <w:rFonts w:ascii="Arial" w:hAnsi="Arial" w:cs="Arial"/>
                <w:sz w:val="20"/>
                <w:szCs w:val="20"/>
              </w:rPr>
            </w:pPr>
            <w:r w:rsidRPr="00F2138B">
              <w:rPr>
                <w:rFonts w:ascii="Arial" w:hAnsi="Arial" w:cs="Arial"/>
                <w:sz w:val="20"/>
                <w:szCs w:val="20"/>
              </w:rPr>
              <w:t xml:space="preserve">Cover page </w:t>
            </w:r>
          </w:p>
        </w:tc>
      </w:tr>
      <w:tr w:rsidR="00E12B2A" w:rsidRPr="00B269A9" w:rsidTr="00E12B2A">
        <w:trPr>
          <w:trHeight w:val="530"/>
        </w:trPr>
        <w:tc>
          <w:tcPr>
            <w:tcW w:w="4653" w:type="dxa"/>
            <w:tcBorders>
              <w:top w:val="single" w:sz="11" w:space="0" w:color="000000"/>
              <w:left w:val="single" w:sz="11" w:space="0" w:color="000000"/>
              <w:bottom w:val="single" w:sz="11" w:space="0" w:color="000000"/>
              <w:right w:val="single" w:sz="11" w:space="0" w:color="000000"/>
            </w:tcBorders>
            <w:vAlign w:val="bottom"/>
          </w:tcPr>
          <w:p w:rsidR="00E12B2A" w:rsidRPr="00B269A9" w:rsidRDefault="00E12B2A" w:rsidP="004A7B06">
            <w:pPr>
              <w:rPr>
                <w:rFonts w:ascii="Arial" w:hAnsi="Arial" w:cs="Arial"/>
                <w:sz w:val="20"/>
                <w:szCs w:val="20"/>
              </w:rPr>
            </w:pPr>
            <w:r w:rsidRPr="00F2138B">
              <w:rPr>
                <w:rFonts w:ascii="Arial" w:hAnsi="Arial" w:cs="Arial"/>
                <w:b/>
                <w:bCs/>
                <w:sz w:val="20"/>
                <w:szCs w:val="20"/>
              </w:rPr>
              <w:t xml:space="preserve">FOR USE WITH: (Not Applicable to Some Documents) </w:t>
            </w:r>
          </w:p>
        </w:tc>
        <w:tc>
          <w:tcPr>
            <w:tcW w:w="4620" w:type="dxa"/>
            <w:gridSpan w:val="6"/>
            <w:tcBorders>
              <w:top w:val="single" w:sz="11" w:space="0" w:color="000000"/>
              <w:left w:val="single" w:sz="11" w:space="0" w:color="000000"/>
              <w:bottom w:val="single" w:sz="11" w:space="0" w:color="000000"/>
              <w:right w:val="single" w:sz="11" w:space="0" w:color="000000"/>
            </w:tcBorders>
          </w:tcPr>
          <w:p w:rsidR="00E12B2A" w:rsidRPr="00B269A9" w:rsidRDefault="00E12B2A" w:rsidP="004A7B06">
            <w:pPr>
              <w:rPr>
                <w:rFonts w:ascii="Arial" w:hAnsi="Arial" w:cs="Arial"/>
                <w:sz w:val="20"/>
                <w:szCs w:val="20"/>
              </w:rPr>
            </w:pPr>
            <w:r>
              <w:rPr>
                <w:rFonts w:ascii="Arial" w:hAnsi="Arial" w:cs="Arial"/>
                <w:sz w:val="20"/>
                <w:szCs w:val="20"/>
              </w:rPr>
              <w:t>EDPA, EDPA blanket, EDPA CM@R, DB Master Architect, CMA</w:t>
            </w:r>
            <w:r w:rsidR="009F2847">
              <w:rPr>
                <w:rFonts w:ascii="Arial" w:hAnsi="Arial" w:cs="Arial"/>
                <w:sz w:val="20"/>
                <w:szCs w:val="20"/>
              </w:rPr>
              <w:t>, PSA</w:t>
            </w:r>
          </w:p>
          <w:p w:rsidR="00E12B2A" w:rsidRPr="00B269A9" w:rsidRDefault="00E12B2A" w:rsidP="004A7B06">
            <w:pPr>
              <w:rPr>
                <w:rFonts w:ascii="Arial" w:hAnsi="Arial" w:cs="Arial"/>
                <w:sz w:val="20"/>
                <w:szCs w:val="20"/>
              </w:rPr>
            </w:pPr>
          </w:p>
          <w:p w:rsidR="00E12B2A" w:rsidRPr="00B269A9" w:rsidRDefault="00E12B2A" w:rsidP="004A7B06">
            <w:pPr>
              <w:rPr>
                <w:rFonts w:ascii="Arial" w:hAnsi="Arial" w:cs="Arial"/>
                <w:sz w:val="20"/>
                <w:szCs w:val="20"/>
              </w:rPr>
            </w:pPr>
          </w:p>
        </w:tc>
      </w:tr>
      <w:tr w:rsidR="006D7CE4" w:rsidRPr="00B269A9" w:rsidTr="00305977">
        <w:trPr>
          <w:trHeight w:val="530"/>
        </w:trPr>
        <w:tc>
          <w:tcPr>
            <w:tcW w:w="4653" w:type="dxa"/>
            <w:tcBorders>
              <w:top w:val="single" w:sz="11" w:space="0" w:color="000000"/>
              <w:left w:val="single" w:sz="11" w:space="0" w:color="000000"/>
              <w:bottom w:val="single" w:sz="11" w:space="0" w:color="000000"/>
              <w:right w:val="single" w:sz="11" w:space="0" w:color="000000"/>
            </w:tcBorders>
            <w:vAlign w:val="center"/>
          </w:tcPr>
          <w:p w:rsidR="006D7CE4" w:rsidRPr="00B269A9" w:rsidRDefault="00F2138B" w:rsidP="004A7B06">
            <w:pPr>
              <w:rPr>
                <w:rFonts w:ascii="Arial" w:hAnsi="Arial" w:cs="Arial"/>
                <w:sz w:val="20"/>
                <w:szCs w:val="20"/>
              </w:rPr>
            </w:pPr>
            <w:r w:rsidRPr="00F2138B">
              <w:rPr>
                <w:rFonts w:ascii="Arial" w:hAnsi="Arial" w:cs="Arial"/>
                <w:b/>
                <w:bCs/>
                <w:sz w:val="20"/>
                <w:szCs w:val="20"/>
              </w:rPr>
              <w:t xml:space="preserve">COMPLETED BY: </w:t>
            </w:r>
          </w:p>
        </w:tc>
        <w:tc>
          <w:tcPr>
            <w:tcW w:w="450" w:type="dxa"/>
            <w:tcBorders>
              <w:top w:val="single" w:sz="11" w:space="0" w:color="000000"/>
              <w:left w:val="single" w:sz="11" w:space="0" w:color="000000"/>
              <w:bottom w:val="single" w:sz="11" w:space="0" w:color="000000"/>
              <w:right w:val="single" w:sz="11" w:space="0" w:color="000000"/>
            </w:tcBorders>
          </w:tcPr>
          <w:p w:rsidR="006D7CE4" w:rsidRDefault="006D7CE4" w:rsidP="004A7B06">
            <w:pPr>
              <w:rPr>
                <w:rFonts w:ascii="Arial" w:hAnsi="Arial" w:cs="Arial"/>
                <w:sz w:val="20"/>
                <w:szCs w:val="20"/>
              </w:rPr>
            </w:pPr>
          </w:p>
          <w:p w:rsidR="009F2847" w:rsidRPr="00B269A9" w:rsidRDefault="009F2847" w:rsidP="004A7B06">
            <w:pPr>
              <w:rPr>
                <w:rFonts w:ascii="Arial" w:hAnsi="Arial" w:cs="Arial"/>
                <w:sz w:val="20"/>
                <w:szCs w:val="20"/>
              </w:rPr>
            </w:pPr>
            <w:r>
              <w:rPr>
                <w:rFonts w:ascii="Arial" w:hAnsi="Arial" w:cs="Arial"/>
                <w:sz w:val="20"/>
                <w:szCs w:val="20"/>
              </w:rPr>
              <w:t>√</w:t>
            </w:r>
          </w:p>
        </w:tc>
        <w:tc>
          <w:tcPr>
            <w:tcW w:w="1053" w:type="dxa"/>
            <w:tcBorders>
              <w:top w:val="single" w:sz="11" w:space="0" w:color="000000"/>
              <w:left w:val="single" w:sz="11" w:space="0" w:color="000000"/>
              <w:bottom w:val="single" w:sz="11" w:space="0" w:color="000000"/>
              <w:right w:val="single" w:sz="11" w:space="0" w:color="000000"/>
            </w:tcBorders>
            <w:vAlign w:val="center"/>
          </w:tcPr>
          <w:p w:rsidR="006D7CE4" w:rsidRPr="00B269A9" w:rsidRDefault="00F2138B" w:rsidP="004A7B06">
            <w:pPr>
              <w:rPr>
                <w:rFonts w:ascii="Arial" w:hAnsi="Arial" w:cs="Arial"/>
                <w:sz w:val="20"/>
                <w:szCs w:val="20"/>
              </w:rPr>
            </w:pPr>
            <w:r w:rsidRPr="00F2138B">
              <w:rPr>
                <w:rFonts w:ascii="Arial" w:hAnsi="Arial" w:cs="Arial"/>
                <w:sz w:val="20"/>
                <w:szCs w:val="20"/>
              </w:rPr>
              <w:t xml:space="preserve">Filling In </w:t>
            </w:r>
          </w:p>
        </w:tc>
        <w:tc>
          <w:tcPr>
            <w:tcW w:w="450" w:type="dxa"/>
            <w:tcBorders>
              <w:top w:val="single" w:sz="11" w:space="0" w:color="000000"/>
              <w:left w:val="single" w:sz="11" w:space="0" w:color="000000"/>
              <w:bottom w:val="single" w:sz="11" w:space="0" w:color="000000"/>
              <w:right w:val="single" w:sz="11" w:space="0" w:color="000000"/>
            </w:tcBorders>
          </w:tcPr>
          <w:p w:rsidR="006D7CE4" w:rsidRDefault="006D7CE4" w:rsidP="004A7B06">
            <w:pPr>
              <w:rPr>
                <w:rFonts w:ascii="Arial" w:hAnsi="Arial" w:cs="Arial"/>
                <w:sz w:val="20"/>
                <w:szCs w:val="20"/>
              </w:rPr>
            </w:pPr>
          </w:p>
          <w:p w:rsidR="009F2847" w:rsidRPr="00B269A9" w:rsidRDefault="009F2847" w:rsidP="004A7B06">
            <w:pPr>
              <w:rPr>
                <w:rFonts w:ascii="Arial" w:hAnsi="Arial" w:cs="Arial"/>
                <w:sz w:val="20"/>
                <w:szCs w:val="20"/>
              </w:rPr>
            </w:pPr>
            <w:r>
              <w:rPr>
                <w:rFonts w:ascii="Arial" w:hAnsi="Arial" w:cs="Arial"/>
                <w:sz w:val="20"/>
                <w:szCs w:val="20"/>
              </w:rPr>
              <w:t>√</w:t>
            </w:r>
          </w:p>
        </w:tc>
        <w:tc>
          <w:tcPr>
            <w:tcW w:w="1053" w:type="dxa"/>
            <w:tcBorders>
              <w:top w:val="single" w:sz="11" w:space="0" w:color="000000"/>
              <w:left w:val="single" w:sz="11" w:space="0" w:color="000000"/>
              <w:bottom w:val="single" w:sz="11" w:space="0" w:color="000000"/>
              <w:right w:val="single" w:sz="11" w:space="0" w:color="000000"/>
            </w:tcBorders>
            <w:vAlign w:val="center"/>
          </w:tcPr>
          <w:p w:rsidR="006D7CE4" w:rsidRPr="00B269A9" w:rsidRDefault="00F2138B" w:rsidP="004A7B06">
            <w:pPr>
              <w:rPr>
                <w:rFonts w:ascii="Arial" w:hAnsi="Arial" w:cs="Arial"/>
                <w:sz w:val="20"/>
                <w:szCs w:val="20"/>
              </w:rPr>
            </w:pPr>
            <w:r w:rsidRPr="00F2138B">
              <w:rPr>
                <w:rFonts w:ascii="Arial" w:hAnsi="Arial" w:cs="Arial"/>
                <w:sz w:val="20"/>
                <w:szCs w:val="20"/>
              </w:rPr>
              <w:t xml:space="preserve">Adding Text </w:t>
            </w:r>
          </w:p>
        </w:tc>
        <w:tc>
          <w:tcPr>
            <w:tcW w:w="450" w:type="dxa"/>
            <w:tcBorders>
              <w:top w:val="single" w:sz="11" w:space="0" w:color="000000"/>
              <w:left w:val="single" w:sz="11" w:space="0" w:color="000000"/>
              <w:bottom w:val="single" w:sz="11" w:space="0" w:color="000000"/>
              <w:right w:val="single" w:sz="11" w:space="0" w:color="000000"/>
            </w:tcBorders>
            <w:vAlign w:val="center"/>
          </w:tcPr>
          <w:p w:rsidR="006D7CE4" w:rsidRPr="00B269A9" w:rsidRDefault="006D7CE4" w:rsidP="004A7B06">
            <w:pPr>
              <w:rPr>
                <w:rFonts w:ascii="Arial" w:hAnsi="Arial" w:cs="Arial"/>
                <w:sz w:val="20"/>
                <w:szCs w:val="20"/>
              </w:rPr>
            </w:pPr>
          </w:p>
        </w:tc>
        <w:tc>
          <w:tcPr>
            <w:tcW w:w="1164" w:type="dxa"/>
            <w:tcBorders>
              <w:top w:val="single" w:sz="11" w:space="0" w:color="000000"/>
              <w:left w:val="single" w:sz="11" w:space="0" w:color="000000"/>
              <w:bottom w:val="single" w:sz="11" w:space="0" w:color="000000"/>
              <w:right w:val="single" w:sz="11" w:space="0" w:color="000000"/>
            </w:tcBorders>
            <w:vAlign w:val="bottom"/>
          </w:tcPr>
          <w:p w:rsidR="006D7CE4" w:rsidRPr="00B269A9" w:rsidRDefault="00F2138B" w:rsidP="004A7B06">
            <w:pPr>
              <w:rPr>
                <w:rFonts w:ascii="Arial" w:hAnsi="Arial" w:cs="Arial"/>
                <w:sz w:val="20"/>
                <w:szCs w:val="20"/>
              </w:rPr>
            </w:pPr>
            <w:r w:rsidRPr="00F2138B">
              <w:rPr>
                <w:rFonts w:ascii="Arial" w:hAnsi="Arial" w:cs="Arial"/>
                <w:sz w:val="20"/>
                <w:szCs w:val="20"/>
              </w:rPr>
              <w:t xml:space="preserve">No Data Required </w:t>
            </w:r>
          </w:p>
        </w:tc>
      </w:tr>
      <w:tr w:rsidR="006D7CE4" w:rsidRPr="00B269A9" w:rsidTr="00305977">
        <w:trPr>
          <w:trHeight w:val="333"/>
        </w:trPr>
        <w:tc>
          <w:tcPr>
            <w:tcW w:w="4653" w:type="dxa"/>
            <w:tcBorders>
              <w:top w:val="single" w:sz="11" w:space="0" w:color="000000"/>
              <w:left w:val="single" w:sz="11" w:space="0" w:color="000000"/>
              <w:bottom w:val="single" w:sz="11" w:space="0" w:color="000000"/>
              <w:right w:val="single" w:sz="11" w:space="0" w:color="000000"/>
            </w:tcBorders>
            <w:vAlign w:val="bottom"/>
          </w:tcPr>
          <w:p w:rsidR="006D7CE4" w:rsidRPr="00B269A9" w:rsidRDefault="00F2138B" w:rsidP="004A7B06">
            <w:pPr>
              <w:rPr>
                <w:rFonts w:ascii="Arial" w:hAnsi="Arial" w:cs="Arial"/>
                <w:sz w:val="20"/>
                <w:szCs w:val="20"/>
              </w:rPr>
            </w:pPr>
            <w:r w:rsidRPr="00F2138B">
              <w:rPr>
                <w:rFonts w:ascii="Arial" w:hAnsi="Arial" w:cs="Arial"/>
                <w:b/>
                <w:bCs/>
                <w:sz w:val="20"/>
                <w:szCs w:val="20"/>
              </w:rPr>
              <w:t xml:space="preserve">ITS USE IS: </w:t>
            </w:r>
          </w:p>
        </w:tc>
        <w:tc>
          <w:tcPr>
            <w:tcW w:w="450" w:type="dxa"/>
            <w:tcBorders>
              <w:top w:val="single" w:sz="11" w:space="0" w:color="000000"/>
              <w:left w:val="single" w:sz="11" w:space="0" w:color="000000"/>
              <w:bottom w:val="single" w:sz="11" w:space="0" w:color="000000"/>
              <w:right w:val="single" w:sz="11" w:space="0" w:color="000000"/>
            </w:tcBorders>
            <w:vAlign w:val="bottom"/>
          </w:tcPr>
          <w:p w:rsidR="006D7CE4" w:rsidRPr="00B269A9" w:rsidRDefault="00F2138B" w:rsidP="004A7B06">
            <w:pPr>
              <w:rPr>
                <w:rFonts w:ascii="Arial" w:hAnsi="Arial" w:cs="Arial"/>
                <w:b/>
                <w:bCs/>
                <w:sz w:val="20"/>
                <w:szCs w:val="20"/>
              </w:rPr>
            </w:pPr>
            <w:r w:rsidRPr="00F2138B">
              <w:rPr>
                <w:rFonts w:ascii="Arial" w:hAnsi="Arial" w:cs="Arial"/>
                <w:b/>
                <w:bCs/>
                <w:sz w:val="20"/>
                <w:szCs w:val="20"/>
              </w:rPr>
              <w:t>√</w:t>
            </w:r>
          </w:p>
        </w:tc>
        <w:tc>
          <w:tcPr>
            <w:tcW w:w="1053" w:type="dxa"/>
            <w:tcBorders>
              <w:top w:val="single" w:sz="11" w:space="0" w:color="000000"/>
              <w:left w:val="single" w:sz="11" w:space="0" w:color="000000"/>
              <w:bottom w:val="single" w:sz="11" w:space="0" w:color="000000"/>
              <w:right w:val="single" w:sz="11" w:space="0" w:color="000000"/>
            </w:tcBorders>
            <w:vAlign w:val="bottom"/>
          </w:tcPr>
          <w:p w:rsidR="006D7CE4" w:rsidRPr="00B269A9" w:rsidRDefault="00F2138B" w:rsidP="004A7B06">
            <w:pPr>
              <w:rPr>
                <w:rFonts w:ascii="Arial" w:hAnsi="Arial" w:cs="Arial"/>
                <w:sz w:val="20"/>
                <w:szCs w:val="20"/>
              </w:rPr>
            </w:pPr>
            <w:r w:rsidRPr="00F2138B">
              <w:rPr>
                <w:rFonts w:ascii="Arial" w:hAnsi="Arial" w:cs="Arial"/>
                <w:sz w:val="20"/>
                <w:szCs w:val="20"/>
              </w:rPr>
              <w:t xml:space="preserve">Required </w:t>
            </w:r>
          </w:p>
        </w:tc>
        <w:tc>
          <w:tcPr>
            <w:tcW w:w="450" w:type="dxa"/>
            <w:tcBorders>
              <w:top w:val="single" w:sz="11" w:space="0" w:color="000000"/>
              <w:left w:val="single" w:sz="11" w:space="0" w:color="000000"/>
              <w:bottom w:val="single" w:sz="11" w:space="0" w:color="000000"/>
              <w:right w:val="single" w:sz="11" w:space="0" w:color="000000"/>
            </w:tcBorders>
          </w:tcPr>
          <w:p w:rsidR="006D7CE4" w:rsidRPr="00B269A9" w:rsidRDefault="006D7CE4" w:rsidP="004A7B06">
            <w:pPr>
              <w:rPr>
                <w:rFonts w:ascii="Arial" w:hAnsi="Arial" w:cs="Arial"/>
                <w:sz w:val="20"/>
                <w:szCs w:val="20"/>
              </w:rPr>
            </w:pPr>
          </w:p>
        </w:tc>
        <w:tc>
          <w:tcPr>
            <w:tcW w:w="2667" w:type="dxa"/>
            <w:gridSpan w:val="3"/>
            <w:tcBorders>
              <w:top w:val="single" w:sz="11" w:space="0" w:color="000000"/>
              <w:left w:val="single" w:sz="11" w:space="0" w:color="000000"/>
              <w:bottom w:val="single" w:sz="11" w:space="0" w:color="000000"/>
              <w:right w:val="single" w:sz="11" w:space="0" w:color="000000"/>
            </w:tcBorders>
            <w:vAlign w:val="bottom"/>
          </w:tcPr>
          <w:p w:rsidR="006D7CE4" w:rsidRPr="00B269A9" w:rsidRDefault="00F2138B" w:rsidP="004A7B06">
            <w:pPr>
              <w:rPr>
                <w:rFonts w:ascii="Arial" w:hAnsi="Arial" w:cs="Arial"/>
                <w:sz w:val="20"/>
                <w:szCs w:val="20"/>
              </w:rPr>
            </w:pPr>
            <w:r w:rsidRPr="00F2138B">
              <w:rPr>
                <w:rFonts w:ascii="Arial" w:hAnsi="Arial" w:cs="Arial"/>
                <w:sz w:val="20"/>
                <w:szCs w:val="20"/>
              </w:rPr>
              <w:t xml:space="preserve">Optional </w:t>
            </w:r>
          </w:p>
        </w:tc>
      </w:tr>
    </w:tbl>
    <w:p w:rsidR="006D7CE4" w:rsidRPr="00B269A9" w:rsidRDefault="006D7CE4" w:rsidP="004A7B06">
      <w:pPr>
        <w:rPr>
          <w:rFonts w:ascii="Arial" w:hAnsi="Arial" w:cs="Arial"/>
          <w:sz w:val="20"/>
          <w:szCs w:val="20"/>
        </w:rPr>
      </w:pPr>
    </w:p>
    <w:p w:rsidR="006D7CE4" w:rsidRPr="00B269A9" w:rsidRDefault="00F2138B" w:rsidP="00CE7B7E">
      <w:pPr>
        <w:spacing w:before="240" w:after="240"/>
        <w:rPr>
          <w:rFonts w:ascii="Arial" w:hAnsi="Arial" w:cs="Arial"/>
          <w:sz w:val="20"/>
          <w:szCs w:val="20"/>
        </w:rPr>
      </w:pPr>
      <w:r w:rsidRPr="00F2138B">
        <w:rPr>
          <w:rFonts w:ascii="Arial" w:hAnsi="Arial" w:cs="Arial"/>
          <w:b/>
          <w:bCs/>
          <w:sz w:val="20"/>
          <w:szCs w:val="20"/>
        </w:rPr>
        <w:t xml:space="preserve">Completion Instructions: </w:t>
      </w:r>
    </w:p>
    <w:p w:rsidR="00117D33" w:rsidRPr="00117D33" w:rsidRDefault="00F2138B" w:rsidP="00117D33">
      <w:pPr>
        <w:pStyle w:val="ListParagraph"/>
        <w:numPr>
          <w:ilvl w:val="0"/>
          <w:numId w:val="2"/>
        </w:numPr>
        <w:rPr>
          <w:rFonts w:ascii="Arial" w:hAnsi="Arial" w:cs="Arial"/>
          <w:sz w:val="20"/>
          <w:szCs w:val="20"/>
        </w:rPr>
      </w:pPr>
      <w:r w:rsidRPr="00117D33">
        <w:rPr>
          <w:rFonts w:ascii="Arial" w:hAnsi="Arial" w:cs="Arial"/>
          <w:sz w:val="20"/>
          <w:szCs w:val="20"/>
        </w:rPr>
        <w:t xml:space="preserve">When completed, attach this exhibit to the Agreement before issuing it to the </w:t>
      </w:r>
      <w:r w:rsidR="00546C87" w:rsidRPr="00117D33">
        <w:rPr>
          <w:rFonts w:ascii="Arial" w:hAnsi="Arial" w:cs="Arial"/>
          <w:sz w:val="20"/>
          <w:szCs w:val="20"/>
        </w:rPr>
        <w:t>Design Professional/CM/Consultant</w:t>
      </w:r>
      <w:r w:rsidRPr="00117D33">
        <w:rPr>
          <w:rFonts w:ascii="Arial" w:hAnsi="Arial" w:cs="Arial"/>
          <w:sz w:val="20"/>
          <w:szCs w:val="20"/>
        </w:rPr>
        <w:t xml:space="preserve">. </w:t>
      </w:r>
    </w:p>
    <w:p w:rsidR="00117D33" w:rsidRDefault="00117D33" w:rsidP="00117D33">
      <w:pPr>
        <w:pStyle w:val="ListParagraph"/>
        <w:rPr>
          <w:rFonts w:ascii="Arial" w:hAnsi="Arial" w:cs="Arial"/>
          <w:sz w:val="20"/>
          <w:szCs w:val="20"/>
        </w:rPr>
      </w:pPr>
    </w:p>
    <w:p w:rsidR="00117D33" w:rsidRDefault="00CC44DC" w:rsidP="00117D33">
      <w:pPr>
        <w:pStyle w:val="ListParagraph"/>
        <w:numPr>
          <w:ilvl w:val="0"/>
          <w:numId w:val="2"/>
        </w:numPr>
        <w:rPr>
          <w:rFonts w:ascii="Arial" w:hAnsi="Arial" w:cs="Arial"/>
          <w:sz w:val="20"/>
          <w:szCs w:val="20"/>
        </w:rPr>
      </w:pPr>
      <w:r>
        <w:rPr>
          <w:rFonts w:ascii="Arial" w:hAnsi="Arial" w:cs="Arial"/>
          <w:sz w:val="20"/>
          <w:szCs w:val="20"/>
        </w:rPr>
        <w:t>Reimbursement amounts m</w:t>
      </w:r>
      <w:r w:rsidR="00117D33" w:rsidRPr="00117D33">
        <w:rPr>
          <w:rFonts w:ascii="Arial" w:hAnsi="Arial" w:cs="Arial"/>
          <w:sz w:val="20"/>
          <w:szCs w:val="20"/>
        </w:rPr>
        <w:t xml:space="preserve">ay include a surcharge/handling fee not to exceed 10% of allowed reimbursable expenses.  Facility may revise </w:t>
      </w:r>
      <w:r>
        <w:rPr>
          <w:rFonts w:ascii="Arial" w:hAnsi="Arial" w:cs="Arial"/>
          <w:sz w:val="20"/>
          <w:szCs w:val="20"/>
        </w:rPr>
        <w:t xml:space="preserve">the </w:t>
      </w:r>
      <w:r w:rsidR="00117D33" w:rsidRPr="00117D33">
        <w:rPr>
          <w:rFonts w:ascii="Arial" w:hAnsi="Arial" w:cs="Arial"/>
          <w:sz w:val="20"/>
          <w:szCs w:val="20"/>
        </w:rPr>
        <w:t>exhibit as needed</w:t>
      </w:r>
      <w:r>
        <w:rPr>
          <w:rFonts w:ascii="Arial" w:hAnsi="Arial" w:cs="Arial"/>
          <w:sz w:val="20"/>
          <w:szCs w:val="20"/>
        </w:rPr>
        <w:t>,</w:t>
      </w:r>
      <w:r w:rsidR="00117D33" w:rsidRPr="00117D33">
        <w:rPr>
          <w:rFonts w:ascii="Arial" w:hAnsi="Arial" w:cs="Arial"/>
          <w:sz w:val="20"/>
          <w:szCs w:val="20"/>
        </w:rPr>
        <w:t xml:space="preserve"> provided that allowed amounts do not exceed University maximums.  Sample Facility Reimbursement Schedule follows.  Choose appropriate language if surcharge/handling fee is/is not allowed.</w:t>
      </w:r>
    </w:p>
    <w:p w:rsidR="00117D33" w:rsidRPr="00117D33" w:rsidRDefault="00117D33" w:rsidP="00117D33">
      <w:pPr>
        <w:pStyle w:val="ListParagraph"/>
        <w:rPr>
          <w:rFonts w:ascii="Arial" w:hAnsi="Arial" w:cs="Arial"/>
          <w:sz w:val="20"/>
          <w:szCs w:val="20"/>
        </w:rPr>
      </w:pPr>
    </w:p>
    <w:p w:rsidR="00117D33" w:rsidRPr="00117D33" w:rsidRDefault="00B96AB6" w:rsidP="00117D33">
      <w:pPr>
        <w:pStyle w:val="ListParagraph"/>
        <w:numPr>
          <w:ilvl w:val="0"/>
          <w:numId w:val="2"/>
        </w:numPr>
        <w:rPr>
          <w:rFonts w:ascii="Arial" w:hAnsi="Arial" w:cs="Arial"/>
          <w:sz w:val="20"/>
          <w:szCs w:val="20"/>
        </w:rPr>
      </w:pPr>
      <w:r>
        <w:rPr>
          <w:rFonts w:ascii="Arial" w:hAnsi="Arial" w:cs="Arial"/>
          <w:sz w:val="20"/>
          <w:szCs w:val="20"/>
        </w:rPr>
        <w:t>Blue t</w:t>
      </w:r>
      <w:r w:rsidR="004E79E0">
        <w:rPr>
          <w:rFonts w:ascii="Arial" w:hAnsi="Arial" w:cs="Arial"/>
          <w:sz w:val="20"/>
          <w:szCs w:val="20"/>
        </w:rPr>
        <w:t xml:space="preserve">ext </w:t>
      </w:r>
      <w:r w:rsidR="00117D33">
        <w:rPr>
          <w:rFonts w:ascii="Arial" w:hAnsi="Arial" w:cs="Arial"/>
          <w:sz w:val="20"/>
          <w:szCs w:val="20"/>
        </w:rPr>
        <w:t>boxes in the attached sample Reimbursement Schedule indicate alternative language.  Be sure to delete the text applicable to the alternative you are not using</w:t>
      </w:r>
      <w:r w:rsidR="00CC44DC" w:rsidRPr="00CC44DC">
        <w:rPr>
          <w:rFonts w:ascii="Arial" w:hAnsi="Arial" w:cs="Arial"/>
          <w:sz w:val="20"/>
          <w:szCs w:val="20"/>
        </w:rPr>
        <w:t xml:space="preserve"> </w:t>
      </w:r>
      <w:r w:rsidR="00CC44DC">
        <w:rPr>
          <w:rFonts w:ascii="Arial" w:hAnsi="Arial" w:cs="Arial"/>
          <w:sz w:val="20"/>
          <w:szCs w:val="20"/>
        </w:rPr>
        <w:t xml:space="preserve">and all of the </w:t>
      </w:r>
      <w:r>
        <w:rPr>
          <w:rFonts w:ascii="Arial" w:hAnsi="Arial" w:cs="Arial"/>
          <w:sz w:val="20"/>
          <w:szCs w:val="20"/>
        </w:rPr>
        <w:t xml:space="preserve">blue </w:t>
      </w:r>
      <w:r w:rsidR="004E79E0">
        <w:rPr>
          <w:rFonts w:ascii="Arial" w:hAnsi="Arial" w:cs="Arial"/>
          <w:sz w:val="20"/>
          <w:szCs w:val="20"/>
        </w:rPr>
        <w:t xml:space="preserve">text </w:t>
      </w:r>
      <w:r w:rsidR="00CC44DC">
        <w:rPr>
          <w:rFonts w:ascii="Arial" w:hAnsi="Arial" w:cs="Arial"/>
          <w:sz w:val="20"/>
          <w:szCs w:val="20"/>
        </w:rPr>
        <w:t>boxes</w:t>
      </w:r>
      <w:r w:rsidR="00117D33">
        <w:rPr>
          <w:rFonts w:ascii="Arial" w:hAnsi="Arial" w:cs="Arial"/>
          <w:sz w:val="20"/>
          <w:szCs w:val="20"/>
        </w:rPr>
        <w:t>.</w:t>
      </w:r>
    </w:p>
    <w:p w:rsidR="006D7CE4" w:rsidRPr="00B269A9" w:rsidRDefault="006D7CE4" w:rsidP="004A7B06">
      <w:pPr>
        <w:rPr>
          <w:rFonts w:ascii="Arial" w:hAnsi="Arial" w:cs="Arial"/>
          <w:sz w:val="20"/>
          <w:szCs w:val="20"/>
        </w:rPr>
      </w:pPr>
    </w:p>
    <w:p w:rsidR="006D7CE4" w:rsidRPr="00B269A9" w:rsidRDefault="00F2138B" w:rsidP="00CE7B7E">
      <w:pPr>
        <w:spacing w:before="360" w:after="360"/>
        <w:rPr>
          <w:rFonts w:ascii="Arial" w:hAnsi="Arial" w:cs="Arial"/>
          <w:sz w:val="20"/>
          <w:szCs w:val="20"/>
        </w:rPr>
      </w:pPr>
      <w:r w:rsidRPr="00F2138B">
        <w:rPr>
          <w:rFonts w:ascii="Arial" w:hAnsi="Arial" w:cs="Arial"/>
          <w:b/>
          <w:bCs/>
          <w:sz w:val="20"/>
          <w:szCs w:val="20"/>
        </w:rPr>
        <w:t xml:space="preserve">Modifications and Additions: </w:t>
      </w:r>
    </w:p>
    <w:p w:rsidR="006D7CE4" w:rsidRPr="00B269A9" w:rsidRDefault="00E909E9" w:rsidP="004A7B06">
      <w:pPr>
        <w:rPr>
          <w:rFonts w:ascii="Arial" w:hAnsi="Arial" w:cs="Arial"/>
          <w:sz w:val="20"/>
          <w:szCs w:val="20"/>
        </w:rPr>
      </w:pPr>
      <w:proofErr w:type="gramStart"/>
      <w:r>
        <w:rPr>
          <w:rFonts w:ascii="Arial" w:hAnsi="Arial" w:cs="Arial"/>
          <w:sz w:val="20"/>
          <w:szCs w:val="20"/>
        </w:rPr>
        <w:t xml:space="preserve">Revised for use as </w:t>
      </w:r>
      <w:r w:rsidR="00CC44DC">
        <w:rPr>
          <w:rFonts w:ascii="Arial" w:hAnsi="Arial" w:cs="Arial"/>
          <w:sz w:val="20"/>
          <w:szCs w:val="20"/>
        </w:rPr>
        <w:t xml:space="preserve">a </w:t>
      </w:r>
      <w:r>
        <w:rPr>
          <w:rFonts w:ascii="Arial" w:hAnsi="Arial" w:cs="Arial"/>
          <w:sz w:val="20"/>
          <w:szCs w:val="20"/>
        </w:rPr>
        <w:t>consolidated exhibit for all design/consultant agreements.</w:t>
      </w:r>
      <w:proofErr w:type="gramEnd"/>
    </w:p>
    <w:p w:rsidR="006D7CE4" w:rsidRDefault="00F2138B" w:rsidP="00CE7B7E">
      <w:pPr>
        <w:spacing w:before="360" w:after="360"/>
        <w:rPr>
          <w:rFonts w:ascii="Arial" w:hAnsi="Arial" w:cs="Arial"/>
          <w:b/>
          <w:bCs/>
          <w:sz w:val="20"/>
          <w:szCs w:val="20"/>
        </w:rPr>
      </w:pPr>
      <w:r w:rsidRPr="00F2138B">
        <w:rPr>
          <w:rFonts w:ascii="Arial" w:hAnsi="Arial" w:cs="Arial"/>
          <w:b/>
          <w:bCs/>
          <w:sz w:val="20"/>
          <w:szCs w:val="20"/>
        </w:rPr>
        <w:t xml:space="preserve">Comments: </w:t>
      </w:r>
    </w:p>
    <w:p w:rsidR="004A7B06" w:rsidRPr="00B269A9" w:rsidRDefault="00117D33" w:rsidP="004A7B06">
      <w:pPr>
        <w:rPr>
          <w:rFonts w:ascii="Arial" w:hAnsi="Arial" w:cs="Arial"/>
          <w:sz w:val="20"/>
          <w:szCs w:val="20"/>
        </w:rPr>
      </w:pPr>
      <w:r w:rsidRPr="00CC44DC">
        <w:rPr>
          <w:rFonts w:ascii="Arial" w:hAnsi="Arial" w:cs="Arial"/>
          <w:sz w:val="20"/>
          <w:szCs w:val="20"/>
        </w:rPr>
        <w:t>Many campuses choose not to include handling fees; others include the full 10%. Consider your market conditions before deciding.</w:t>
      </w:r>
    </w:p>
    <w:p w:rsidR="00C64361" w:rsidRDefault="00C64361" w:rsidP="004A7B06">
      <w:pPr>
        <w:rPr>
          <w:rFonts w:ascii="Arial" w:hAnsi="Arial" w:cs="Arial"/>
          <w:sz w:val="20"/>
          <w:szCs w:val="20"/>
        </w:rPr>
      </w:pPr>
    </w:p>
    <w:p w:rsidR="00C64361" w:rsidRDefault="00C64361" w:rsidP="004A7B06">
      <w:pPr>
        <w:rPr>
          <w:rFonts w:ascii="Arial" w:hAnsi="Arial" w:cs="Arial"/>
          <w:sz w:val="20"/>
          <w:szCs w:val="20"/>
        </w:rPr>
      </w:pPr>
    </w:p>
    <w:p w:rsidR="004A7B06" w:rsidRPr="00B269A9" w:rsidRDefault="00265BAF" w:rsidP="004A7B06">
      <w:pPr>
        <w:rPr>
          <w:rFonts w:ascii="Arial" w:hAnsi="Arial" w:cs="Arial"/>
          <w:sz w:val="20"/>
          <w:szCs w:val="20"/>
        </w:rPr>
      </w:pPr>
      <w:r>
        <w:rPr>
          <w:rFonts w:ascii="Arial" w:hAnsi="Arial" w:cs="Arial"/>
          <w:noProof/>
          <w:sz w:val="20"/>
          <w:szCs w:val="20"/>
        </w:rPr>
        <w:pict>
          <v:line id="_x0000_s1031" style="position:absolute;z-index:251658240" from="-9pt,4.85pt" to="474pt,4.85pt"/>
        </w:pict>
      </w:r>
    </w:p>
    <w:p w:rsidR="00305977" w:rsidRPr="00B269A9" w:rsidRDefault="00F2138B" w:rsidP="004A7B06">
      <w:pPr>
        <w:rPr>
          <w:rFonts w:ascii="Arial" w:hAnsi="Arial" w:cs="Arial"/>
          <w:sz w:val="20"/>
          <w:szCs w:val="20"/>
        </w:rPr>
      </w:pPr>
      <w:r w:rsidRPr="00F2138B">
        <w:rPr>
          <w:rFonts w:ascii="Arial" w:hAnsi="Arial" w:cs="Arial"/>
          <w:sz w:val="20"/>
          <w:szCs w:val="20"/>
        </w:rPr>
        <w:t xml:space="preserve">University of California Facilities Manual </w:t>
      </w:r>
      <w:r w:rsidRPr="00F2138B">
        <w:rPr>
          <w:rFonts w:ascii="Arial" w:hAnsi="Arial" w:cs="Arial"/>
          <w:sz w:val="20"/>
          <w:szCs w:val="20"/>
        </w:rPr>
        <w:tab/>
      </w:r>
      <w:r w:rsidRPr="00F2138B">
        <w:rPr>
          <w:rFonts w:ascii="Arial" w:hAnsi="Arial" w:cs="Arial"/>
          <w:sz w:val="20"/>
          <w:szCs w:val="20"/>
        </w:rPr>
        <w:tab/>
      </w:r>
      <w:r w:rsidRPr="00F2138B">
        <w:rPr>
          <w:rFonts w:ascii="Arial" w:hAnsi="Arial" w:cs="Arial"/>
          <w:sz w:val="20"/>
          <w:szCs w:val="20"/>
        </w:rPr>
        <w:tab/>
      </w:r>
      <w:r w:rsidRPr="00F2138B">
        <w:rPr>
          <w:rFonts w:ascii="Arial" w:hAnsi="Arial" w:cs="Arial"/>
          <w:sz w:val="20"/>
          <w:szCs w:val="20"/>
        </w:rPr>
        <w:tab/>
        <w:t xml:space="preserve">                 Volume 3 </w:t>
      </w:r>
    </w:p>
    <w:p w:rsidR="004D5BB9" w:rsidRPr="00AA6D49" w:rsidRDefault="00F2138B" w:rsidP="00AA6D49">
      <w:pPr>
        <w:rPr>
          <w:rFonts w:ascii="Arial" w:hAnsi="Arial" w:cs="Arial"/>
          <w:sz w:val="20"/>
          <w:szCs w:val="20"/>
        </w:rPr>
        <w:sectPr w:rsidR="004D5BB9" w:rsidRPr="00AA6D49" w:rsidSect="00B269A9">
          <w:type w:val="continuous"/>
          <w:pgSz w:w="12240" w:h="15840" w:code="1"/>
          <w:pgMar w:top="1440" w:right="1440" w:bottom="1440" w:left="1440" w:header="720" w:footer="720" w:gutter="0"/>
          <w:cols w:space="720"/>
          <w:noEndnote/>
          <w:titlePg/>
        </w:sectPr>
      </w:pPr>
      <w:r w:rsidRPr="00F2138B">
        <w:rPr>
          <w:rFonts w:ascii="Arial" w:hAnsi="Arial" w:cs="Arial"/>
          <w:sz w:val="20"/>
          <w:szCs w:val="20"/>
        </w:rPr>
        <w:t xml:space="preserve">Office of the President </w:t>
      </w:r>
      <w:r w:rsidRPr="00F2138B">
        <w:rPr>
          <w:rFonts w:ascii="Arial" w:hAnsi="Arial" w:cs="Arial"/>
          <w:sz w:val="20"/>
          <w:szCs w:val="20"/>
        </w:rPr>
        <w:tab/>
      </w:r>
      <w:r w:rsidRPr="00F2138B">
        <w:rPr>
          <w:rFonts w:ascii="Arial" w:hAnsi="Arial" w:cs="Arial"/>
          <w:sz w:val="20"/>
          <w:szCs w:val="20"/>
        </w:rPr>
        <w:tab/>
      </w:r>
      <w:r w:rsidRPr="00F2138B">
        <w:rPr>
          <w:rFonts w:ascii="Arial" w:hAnsi="Arial" w:cs="Arial"/>
          <w:sz w:val="20"/>
          <w:szCs w:val="20"/>
        </w:rPr>
        <w:tab/>
      </w:r>
      <w:r w:rsidRPr="00F2138B">
        <w:rPr>
          <w:rFonts w:ascii="Arial" w:hAnsi="Arial" w:cs="Arial"/>
          <w:sz w:val="20"/>
          <w:szCs w:val="20"/>
        </w:rPr>
        <w:tab/>
      </w:r>
      <w:r w:rsidRPr="00F2138B">
        <w:rPr>
          <w:rFonts w:ascii="Arial" w:hAnsi="Arial" w:cs="Arial"/>
          <w:sz w:val="20"/>
          <w:szCs w:val="20"/>
        </w:rPr>
        <w:tab/>
      </w:r>
      <w:r w:rsidRPr="00F2138B">
        <w:rPr>
          <w:rFonts w:ascii="Arial" w:hAnsi="Arial" w:cs="Arial"/>
          <w:sz w:val="20"/>
          <w:szCs w:val="20"/>
        </w:rPr>
        <w:tab/>
      </w:r>
      <w:r w:rsidRPr="00F2138B">
        <w:rPr>
          <w:rFonts w:ascii="Arial" w:hAnsi="Arial" w:cs="Arial"/>
          <w:sz w:val="20"/>
          <w:szCs w:val="20"/>
        </w:rPr>
        <w:tab/>
      </w:r>
      <w:r w:rsidRPr="00F2138B">
        <w:rPr>
          <w:rFonts w:ascii="Arial" w:hAnsi="Arial" w:cs="Arial"/>
          <w:sz w:val="20"/>
          <w:szCs w:val="20"/>
        </w:rPr>
        <w:tab/>
        <w:t xml:space="preserve">    </w:t>
      </w:r>
    </w:p>
    <w:p w:rsidR="00D85E6F" w:rsidRPr="00D85E6F" w:rsidRDefault="00265BAF" w:rsidP="00D85E6F">
      <w:pPr>
        <w:ind w:left="360"/>
        <w:rPr>
          <w:rFonts w:ascii="Arial" w:hAnsi="Arial" w:cs="Arial"/>
          <w:b/>
          <w:i/>
          <w:sz w:val="20"/>
          <w:szCs w:val="20"/>
        </w:rPr>
      </w:pPr>
      <w:r>
        <w:rPr>
          <w:rFonts w:ascii="Arial" w:hAnsi="Arial" w:cs="Arial"/>
          <w:b/>
          <w:i/>
          <w:noProof/>
          <w:sz w:val="20"/>
          <w:szCs w:val="20"/>
          <w:lang w:eastAsia="zh-TW"/>
        </w:rPr>
        <w:lastRenderedPageBreak/>
        <w:pict>
          <v:shapetype id="_x0000_t202" coordsize="21600,21600" o:spt="202" path="m,l,21600r21600,l21600,xe">
            <v:stroke joinstyle="miter"/>
            <v:path gradientshapeok="t" o:connecttype="rect"/>
          </v:shapetype>
          <v:shape id="_x0000_s1032" type="#_x0000_t202" style="position:absolute;left:0;text-align:left;margin-left:0;margin-top:0;width:499.75pt;height:67.75pt;z-index:251660288;mso-height-percent:200;mso-position-horizontal:center;mso-height-percent:200;mso-width-relative:margin;mso-height-relative:margin" fillcolor="#c6d9f1 [671]">
            <v:textbox style="mso-fit-shape-to-text:t">
              <w:txbxContent>
                <w:p w:rsidR="00B901B9" w:rsidRPr="00B901B9" w:rsidRDefault="00B901B9" w:rsidP="00B901B9">
                  <w:pPr>
                    <w:rPr>
                      <w:rFonts w:ascii="Arial" w:hAnsi="Arial" w:cs="Arial"/>
                      <w:b/>
                      <w:i/>
                      <w:sz w:val="20"/>
                      <w:szCs w:val="20"/>
                    </w:rPr>
                  </w:pPr>
                  <w:r w:rsidRPr="00B901B9">
                    <w:rPr>
                      <w:rFonts w:ascii="Arial" w:hAnsi="Arial" w:cs="Arial"/>
                      <w:b/>
                      <w:i/>
                      <w:sz w:val="20"/>
                      <w:szCs w:val="20"/>
                    </w:rPr>
                    <w:t>Present "surcharge</w:t>
                  </w:r>
                  <w:r>
                    <w:rPr>
                      <w:rFonts w:ascii="Arial" w:hAnsi="Arial" w:cs="Arial"/>
                      <w:b/>
                      <w:i/>
                      <w:sz w:val="20"/>
                      <w:szCs w:val="20"/>
                    </w:rPr>
                    <w:t>/handling fee</w:t>
                  </w:r>
                  <w:r w:rsidRPr="00B901B9">
                    <w:rPr>
                      <w:rFonts w:ascii="Arial" w:hAnsi="Arial" w:cs="Arial"/>
                      <w:b/>
                      <w:i/>
                      <w:sz w:val="20"/>
                      <w:szCs w:val="20"/>
                    </w:rPr>
                    <w:t xml:space="preserve">" information to PM </w:t>
                  </w:r>
                  <w:r w:rsidRPr="00B901B9">
                    <w:rPr>
                      <w:rFonts w:ascii="Arial" w:hAnsi="Arial" w:cs="Arial"/>
                      <w:b/>
                      <w:i/>
                      <w:sz w:val="20"/>
                      <w:szCs w:val="20"/>
                      <w:u w:val="single"/>
                    </w:rPr>
                    <w:t>only if requested</w:t>
                  </w:r>
                  <w:r w:rsidRPr="00B901B9">
                    <w:rPr>
                      <w:rFonts w:ascii="Arial" w:hAnsi="Arial" w:cs="Arial"/>
                      <w:b/>
                      <w:i/>
                      <w:sz w:val="20"/>
                      <w:szCs w:val="20"/>
                    </w:rPr>
                    <w:t xml:space="preserve"> by consultant.  PM approval needed. </w:t>
                  </w:r>
                </w:p>
                <w:p w:rsidR="00B901B9" w:rsidRDefault="00B901B9" w:rsidP="00B901B9">
                  <w:pPr>
                    <w:rPr>
                      <w:rFonts w:ascii="Arial" w:hAnsi="Arial" w:cs="Arial"/>
                      <w:b/>
                      <w:i/>
                      <w:sz w:val="20"/>
                      <w:szCs w:val="20"/>
                    </w:rPr>
                  </w:pPr>
                </w:p>
                <w:p w:rsidR="00B901B9" w:rsidRPr="00B901B9" w:rsidRDefault="00B901B9" w:rsidP="00B901B9">
                  <w:pPr>
                    <w:rPr>
                      <w:rFonts w:ascii="Arial" w:hAnsi="Arial" w:cs="Arial"/>
                      <w:b/>
                      <w:i/>
                      <w:sz w:val="20"/>
                      <w:szCs w:val="20"/>
                    </w:rPr>
                  </w:pPr>
                  <w:r w:rsidRPr="00B901B9">
                    <w:rPr>
                      <w:rFonts w:ascii="Arial" w:hAnsi="Arial" w:cs="Arial"/>
                      <w:b/>
                      <w:i/>
                      <w:sz w:val="20"/>
                      <w:szCs w:val="20"/>
                    </w:rPr>
                    <w:t>Maximum amount for recharge is ten percent (10%).</w:t>
                  </w:r>
                </w:p>
                <w:p w:rsidR="00B901B9" w:rsidRPr="00B901B9" w:rsidRDefault="00B901B9">
                  <w:pPr>
                    <w:rPr>
                      <w:b/>
                      <w:i/>
                    </w:rPr>
                  </w:pPr>
                </w:p>
              </w:txbxContent>
            </v:textbox>
          </v:shape>
        </w:pict>
      </w:r>
    </w:p>
    <w:p w:rsidR="00D85E6F" w:rsidRDefault="00D85E6F" w:rsidP="00BB0B2D">
      <w:pPr>
        <w:pStyle w:val="Title"/>
        <w:suppressAutoHyphens/>
        <w:spacing w:after="120"/>
        <w:rPr>
          <w:rFonts w:ascii="Arial" w:hAnsi="Arial" w:cs="Arial"/>
          <w:sz w:val="20"/>
        </w:rPr>
      </w:pPr>
    </w:p>
    <w:p w:rsidR="00BB0B2D" w:rsidRPr="00B75F9A" w:rsidRDefault="00BB0B2D" w:rsidP="00BB0B2D">
      <w:pPr>
        <w:pStyle w:val="Title"/>
        <w:suppressAutoHyphens/>
        <w:spacing w:after="120"/>
        <w:rPr>
          <w:rFonts w:ascii="Arial" w:hAnsi="Arial" w:cs="Arial"/>
          <w:sz w:val="20"/>
        </w:rPr>
      </w:pPr>
      <w:r w:rsidRPr="00B75F9A">
        <w:rPr>
          <w:rFonts w:ascii="Arial" w:hAnsi="Arial" w:cs="Arial"/>
          <w:sz w:val="20"/>
        </w:rPr>
        <w:t>EXHIBIT E</w:t>
      </w:r>
    </w:p>
    <w:p w:rsidR="00B901B9" w:rsidRDefault="00B901B9" w:rsidP="00BB0B2D">
      <w:pPr>
        <w:pStyle w:val="Subtitle"/>
        <w:suppressAutoHyphens/>
        <w:spacing w:after="120"/>
        <w:rPr>
          <w:rFonts w:cs="Arial"/>
        </w:rPr>
      </w:pPr>
    </w:p>
    <w:p w:rsidR="00B901B9" w:rsidRDefault="00B901B9" w:rsidP="00BB0B2D">
      <w:pPr>
        <w:pStyle w:val="Subtitle"/>
        <w:suppressAutoHyphens/>
        <w:spacing w:after="120"/>
        <w:rPr>
          <w:rFonts w:cs="Arial"/>
        </w:rPr>
      </w:pPr>
    </w:p>
    <w:p w:rsidR="00BB0B2D" w:rsidRPr="00B75F9A" w:rsidRDefault="00BB0B2D" w:rsidP="00BB0B2D">
      <w:pPr>
        <w:pStyle w:val="Subtitle"/>
        <w:suppressAutoHyphens/>
        <w:spacing w:after="120"/>
        <w:rPr>
          <w:rFonts w:cs="Arial"/>
        </w:rPr>
      </w:pPr>
      <w:r w:rsidRPr="00B75F9A">
        <w:rPr>
          <w:rFonts w:cs="Arial"/>
        </w:rPr>
        <w:t xml:space="preserve">REIMBURSEMENT SCHEDULE </w:t>
      </w:r>
    </w:p>
    <w:p w:rsidR="00BB0B2D" w:rsidRPr="00847EBF" w:rsidRDefault="00265BAF" w:rsidP="00BB0B2D">
      <w:pPr>
        <w:suppressAutoHyphens/>
        <w:spacing w:after="120"/>
        <w:jc w:val="center"/>
        <w:rPr>
          <w:rFonts w:ascii="Arial" w:hAnsi="Arial" w:cs="Arial"/>
          <w:b/>
          <w:i/>
          <w:color w:val="000000"/>
          <w:sz w:val="20"/>
          <w:szCs w:val="20"/>
        </w:rPr>
      </w:pPr>
      <w:r w:rsidRPr="00847EBF">
        <w:rPr>
          <w:rFonts w:ascii="Arial" w:hAnsi="Arial" w:cs="Arial"/>
          <w:b/>
          <w:i/>
          <w:color w:val="000000"/>
          <w:sz w:val="20"/>
          <w:szCs w:val="20"/>
        </w:rPr>
        <w:fldChar w:fldCharType="begin"/>
      </w:r>
      <w:r w:rsidR="00BB0B2D" w:rsidRPr="00847EBF">
        <w:rPr>
          <w:rFonts w:ascii="Arial" w:hAnsi="Arial" w:cs="Arial"/>
          <w:b/>
          <w:i/>
          <w:color w:val="000000"/>
          <w:sz w:val="20"/>
          <w:szCs w:val="20"/>
        </w:rPr>
        <w:instrText xml:space="preserve"> MERGEFIELD FirmNameinCaps </w:instrText>
      </w:r>
      <w:r w:rsidRPr="00847EBF">
        <w:rPr>
          <w:rFonts w:ascii="Arial" w:hAnsi="Arial" w:cs="Arial"/>
          <w:b/>
          <w:i/>
          <w:color w:val="000000"/>
          <w:sz w:val="20"/>
          <w:szCs w:val="20"/>
        </w:rPr>
        <w:fldChar w:fldCharType="separate"/>
      </w:r>
      <w:r w:rsidR="00BB0B2D" w:rsidRPr="00847EBF">
        <w:rPr>
          <w:rFonts w:ascii="Arial" w:hAnsi="Arial" w:cs="Arial"/>
          <w:b/>
          <w:i/>
          <w:noProof/>
          <w:color w:val="000000"/>
          <w:sz w:val="20"/>
          <w:szCs w:val="20"/>
        </w:rPr>
        <w:t>«FirmNameinCaps»</w:t>
      </w:r>
      <w:r w:rsidRPr="00847EBF">
        <w:rPr>
          <w:rFonts w:ascii="Arial" w:hAnsi="Arial" w:cs="Arial"/>
          <w:b/>
          <w:i/>
          <w:color w:val="000000"/>
          <w:sz w:val="20"/>
          <w:szCs w:val="20"/>
        </w:rPr>
        <w:fldChar w:fldCharType="end"/>
      </w:r>
      <w:r w:rsidR="00BB0B2D" w:rsidRPr="00847EBF">
        <w:rPr>
          <w:rFonts w:ascii="Arial" w:hAnsi="Arial" w:cs="Arial"/>
          <w:b/>
          <w:i/>
          <w:color w:val="000000"/>
          <w:sz w:val="20"/>
          <w:szCs w:val="20"/>
        </w:rPr>
        <w:t xml:space="preserve"> </w:t>
      </w:r>
    </w:p>
    <w:p w:rsidR="00BB0B2D" w:rsidRPr="00B75F9A" w:rsidRDefault="00BB0B2D" w:rsidP="00BB0B2D">
      <w:pPr>
        <w:rPr>
          <w:rFonts w:ascii="Arial" w:hAnsi="Arial" w:cs="Arial"/>
          <w:sz w:val="20"/>
          <w:szCs w:val="20"/>
        </w:rPr>
      </w:pPr>
    </w:p>
    <w:p w:rsidR="00BB0B2D" w:rsidRPr="00B75F9A" w:rsidRDefault="00BB0B2D" w:rsidP="00BB0B2D">
      <w:pPr>
        <w:suppressAutoHyphens/>
        <w:spacing w:after="120"/>
        <w:rPr>
          <w:rFonts w:ascii="Arial" w:hAnsi="Arial" w:cs="Arial"/>
          <w:sz w:val="20"/>
          <w:szCs w:val="20"/>
        </w:rPr>
      </w:pPr>
      <w:r w:rsidRPr="00B75F9A">
        <w:rPr>
          <w:rFonts w:ascii="Arial" w:hAnsi="Arial" w:cs="Arial"/>
          <w:sz w:val="20"/>
          <w:szCs w:val="20"/>
        </w:rPr>
        <w:t>Consultant shall submit original receipts or other University approved proof of payment when requesting reimbursement.  Credit card statements are not acceptable.</w:t>
      </w:r>
    </w:p>
    <w:p w:rsidR="00BB0B2D" w:rsidRPr="00B75F9A" w:rsidRDefault="00BB0B2D" w:rsidP="00BB0B2D">
      <w:pPr>
        <w:suppressAutoHyphens/>
        <w:spacing w:after="120"/>
        <w:rPr>
          <w:rFonts w:ascii="Arial" w:hAnsi="Arial" w:cs="Arial"/>
          <w:sz w:val="20"/>
          <w:szCs w:val="20"/>
        </w:rPr>
      </w:pPr>
      <w:proofErr w:type="spellStart"/>
      <w:r w:rsidRPr="00B75F9A">
        <w:rPr>
          <w:rFonts w:ascii="Arial" w:hAnsi="Arial" w:cs="Arial"/>
          <w:sz w:val="20"/>
          <w:szCs w:val="20"/>
        </w:rPr>
        <w:t>Subconsultant</w:t>
      </w:r>
      <w:proofErr w:type="spellEnd"/>
      <w:r w:rsidRPr="00B75F9A">
        <w:rPr>
          <w:rFonts w:ascii="Arial" w:hAnsi="Arial" w:cs="Arial"/>
          <w:sz w:val="20"/>
          <w:szCs w:val="20"/>
        </w:rPr>
        <w:t xml:space="preserve"> services are considered part of basic services and, as such, are not a reimbursable expense item.</w:t>
      </w:r>
    </w:p>
    <w:p w:rsidR="00BB0B2D" w:rsidRPr="00B75F9A" w:rsidRDefault="00BB0B2D" w:rsidP="00BB0B2D">
      <w:pPr>
        <w:suppressAutoHyphens/>
        <w:spacing w:after="120"/>
        <w:rPr>
          <w:rFonts w:ascii="Arial" w:hAnsi="Arial" w:cs="Arial"/>
          <w:sz w:val="20"/>
          <w:szCs w:val="20"/>
        </w:rPr>
      </w:pPr>
      <w:r w:rsidRPr="00B75F9A">
        <w:rPr>
          <w:rFonts w:ascii="Arial" w:hAnsi="Arial" w:cs="Arial"/>
          <w:i/>
          <w:sz w:val="20"/>
          <w:szCs w:val="20"/>
        </w:rPr>
        <w:t>EXCLUDED</w:t>
      </w:r>
      <w:r w:rsidRPr="00B75F9A">
        <w:rPr>
          <w:rFonts w:ascii="Arial" w:hAnsi="Arial" w:cs="Arial"/>
          <w:sz w:val="20"/>
          <w:szCs w:val="20"/>
        </w:rPr>
        <w:t xml:space="preserve"> from reimbursable expenses are in-house computer time and outside computer services; costs associated with facsimile communications, long distance telephone, and cellular telephone; and parking fees.</w:t>
      </w:r>
    </w:p>
    <w:p w:rsidR="00D85E6F" w:rsidRDefault="00D85E6F" w:rsidP="00BB0B2D">
      <w:pPr>
        <w:pStyle w:val="Heading1"/>
        <w:keepNext w:val="0"/>
        <w:tabs>
          <w:tab w:val="clear" w:pos="540"/>
          <w:tab w:val="clear" w:pos="990"/>
          <w:tab w:val="clear" w:pos="1686"/>
        </w:tabs>
        <w:jc w:val="left"/>
        <w:rPr>
          <w:rFonts w:ascii="Arial" w:hAnsi="Arial" w:cs="Arial"/>
          <w:b w:val="0"/>
          <w:i w:val="0"/>
          <w:sz w:val="20"/>
          <w:szCs w:val="20"/>
        </w:rPr>
      </w:pPr>
    </w:p>
    <w:p w:rsidR="00BB0B2D" w:rsidRPr="00847EBF" w:rsidRDefault="00BB0B2D" w:rsidP="00BB0B2D">
      <w:pPr>
        <w:pStyle w:val="Heading1"/>
        <w:keepNext w:val="0"/>
        <w:tabs>
          <w:tab w:val="clear" w:pos="540"/>
          <w:tab w:val="clear" w:pos="990"/>
          <w:tab w:val="clear" w:pos="1686"/>
        </w:tabs>
        <w:jc w:val="left"/>
        <w:rPr>
          <w:rFonts w:ascii="Arial" w:hAnsi="Arial" w:cs="Arial"/>
          <w:i w:val="0"/>
          <w:sz w:val="20"/>
          <w:szCs w:val="20"/>
        </w:rPr>
      </w:pPr>
      <w:r w:rsidRPr="00847EBF">
        <w:rPr>
          <w:rFonts w:ascii="Arial" w:hAnsi="Arial" w:cs="Arial"/>
          <w:i w:val="0"/>
          <w:sz w:val="20"/>
          <w:szCs w:val="20"/>
        </w:rPr>
        <w:t>TRAVEL</w:t>
      </w:r>
      <w:bookmarkStart w:id="0" w:name="_GoBack"/>
      <w:bookmarkEnd w:id="0"/>
    </w:p>
    <w:p w:rsidR="00BB0B2D" w:rsidRPr="00D85E6F" w:rsidRDefault="00BB0B2D" w:rsidP="00BB0B2D">
      <w:pPr>
        <w:suppressAutoHyphens/>
        <w:spacing w:after="120"/>
        <w:rPr>
          <w:rFonts w:ascii="Arial" w:hAnsi="Arial" w:cs="Arial"/>
          <w:sz w:val="20"/>
          <w:szCs w:val="20"/>
        </w:rPr>
      </w:pPr>
      <w:r w:rsidRPr="00D85E6F">
        <w:rPr>
          <w:rFonts w:ascii="Arial" w:hAnsi="Arial" w:cs="Arial"/>
          <w:sz w:val="20"/>
          <w:szCs w:val="20"/>
        </w:rPr>
        <w:t xml:space="preserve">Expenses incurred for travel by Consultant and </w:t>
      </w:r>
      <w:proofErr w:type="spellStart"/>
      <w:r w:rsidRPr="00D85E6F">
        <w:rPr>
          <w:rFonts w:ascii="Arial" w:hAnsi="Arial" w:cs="Arial"/>
          <w:sz w:val="20"/>
          <w:szCs w:val="20"/>
        </w:rPr>
        <w:t>subconsultants</w:t>
      </w:r>
      <w:proofErr w:type="spellEnd"/>
      <w:r w:rsidRPr="00D85E6F">
        <w:rPr>
          <w:rFonts w:ascii="Arial" w:hAnsi="Arial" w:cs="Arial"/>
          <w:sz w:val="20"/>
          <w:szCs w:val="20"/>
        </w:rPr>
        <w:t>, including lodging and meals, will be reimbursed in accordance with University guidelines.</w:t>
      </w:r>
    </w:p>
    <w:p w:rsidR="00BB0B2D" w:rsidRPr="00B75F9A" w:rsidRDefault="00BB0B2D" w:rsidP="00BB0B2D">
      <w:pPr>
        <w:pStyle w:val="Heading1"/>
        <w:keepNext w:val="0"/>
        <w:tabs>
          <w:tab w:val="clear" w:pos="540"/>
          <w:tab w:val="clear" w:pos="990"/>
          <w:tab w:val="clear" w:pos="1686"/>
        </w:tabs>
        <w:ind w:left="360" w:hanging="360"/>
        <w:jc w:val="left"/>
        <w:rPr>
          <w:rFonts w:ascii="Arial" w:hAnsi="Arial" w:cs="Arial"/>
          <w:b w:val="0"/>
          <w:i w:val="0"/>
          <w:sz w:val="20"/>
          <w:szCs w:val="20"/>
        </w:rPr>
      </w:pPr>
      <w:r w:rsidRPr="00B75F9A">
        <w:rPr>
          <w:rFonts w:ascii="Arial" w:hAnsi="Arial" w:cs="Arial"/>
          <w:b w:val="0"/>
          <w:i w:val="0"/>
          <w:sz w:val="20"/>
          <w:szCs w:val="20"/>
        </w:rPr>
        <w:t>1.</w:t>
      </w:r>
      <w:r w:rsidRPr="00B75F9A">
        <w:rPr>
          <w:rFonts w:ascii="Arial" w:hAnsi="Arial" w:cs="Arial"/>
          <w:b w:val="0"/>
          <w:i w:val="0"/>
          <w:sz w:val="20"/>
          <w:szCs w:val="20"/>
        </w:rPr>
        <w:tab/>
        <w:t xml:space="preserve">Consultant shall not be reimbursed for travel between Consultant's own offices; travel between Consultant's offices and </w:t>
      </w:r>
      <w:proofErr w:type="spellStart"/>
      <w:r w:rsidRPr="00B75F9A">
        <w:rPr>
          <w:rFonts w:ascii="Arial" w:hAnsi="Arial" w:cs="Arial"/>
          <w:b w:val="0"/>
          <w:i w:val="0"/>
          <w:sz w:val="20"/>
          <w:szCs w:val="20"/>
        </w:rPr>
        <w:t>subconsultants</w:t>
      </w:r>
      <w:proofErr w:type="spellEnd"/>
      <w:r w:rsidRPr="00B75F9A">
        <w:rPr>
          <w:rFonts w:ascii="Arial" w:hAnsi="Arial" w:cs="Arial"/>
          <w:b w:val="0"/>
          <w:i w:val="0"/>
          <w:sz w:val="20"/>
          <w:szCs w:val="20"/>
        </w:rPr>
        <w:t xml:space="preserve">' offices; and travel between Consultant's and </w:t>
      </w:r>
      <w:proofErr w:type="spellStart"/>
      <w:r w:rsidRPr="00B75F9A">
        <w:rPr>
          <w:rFonts w:ascii="Arial" w:hAnsi="Arial" w:cs="Arial"/>
          <w:b w:val="0"/>
          <w:i w:val="0"/>
          <w:sz w:val="20"/>
          <w:szCs w:val="20"/>
        </w:rPr>
        <w:t>subconsultants</w:t>
      </w:r>
      <w:proofErr w:type="spellEnd"/>
      <w:r w:rsidRPr="00B75F9A">
        <w:rPr>
          <w:rFonts w:ascii="Arial" w:hAnsi="Arial" w:cs="Arial"/>
          <w:b w:val="0"/>
          <w:i w:val="0"/>
          <w:sz w:val="20"/>
          <w:szCs w:val="20"/>
        </w:rPr>
        <w:t xml:space="preserve">' offices and the </w:t>
      </w:r>
      <w:r>
        <w:rPr>
          <w:rFonts w:ascii="Arial" w:hAnsi="Arial" w:cs="Arial"/>
          <w:b w:val="0"/>
          <w:i w:val="0"/>
          <w:sz w:val="20"/>
          <w:szCs w:val="20"/>
        </w:rPr>
        <w:t xml:space="preserve">Facility </w:t>
      </w:r>
      <w:r w:rsidRPr="00B75F9A">
        <w:rPr>
          <w:rFonts w:ascii="Arial" w:hAnsi="Arial" w:cs="Arial"/>
          <w:b w:val="0"/>
          <w:i w:val="0"/>
          <w:sz w:val="20"/>
          <w:szCs w:val="20"/>
        </w:rPr>
        <w:t xml:space="preserve">Campus.  </w:t>
      </w:r>
      <w:r w:rsidRPr="00AA53CC">
        <w:rPr>
          <w:rFonts w:ascii="Arial" w:hAnsi="Arial" w:cs="Arial"/>
          <w:b w:val="0"/>
          <w:i w:val="0"/>
          <w:sz w:val="20"/>
          <w:szCs w:val="20"/>
        </w:rPr>
        <w:t xml:space="preserve">Excluded expenses for </w:t>
      </w:r>
      <w:r>
        <w:rPr>
          <w:rFonts w:ascii="Arial" w:hAnsi="Arial" w:cs="Arial"/>
          <w:b w:val="0"/>
          <w:i w:val="0"/>
          <w:sz w:val="20"/>
          <w:szCs w:val="20"/>
        </w:rPr>
        <w:t xml:space="preserve">such </w:t>
      </w:r>
      <w:r w:rsidRPr="00AA53CC">
        <w:rPr>
          <w:rFonts w:ascii="Arial" w:hAnsi="Arial" w:cs="Arial"/>
          <w:b w:val="0"/>
          <w:i w:val="0"/>
          <w:sz w:val="20"/>
          <w:szCs w:val="20"/>
        </w:rPr>
        <w:t>travel are transportation, lodging, and per diem expenses, including bridge tolls.</w:t>
      </w:r>
    </w:p>
    <w:p w:rsidR="00BB0B2D" w:rsidRPr="00B75F9A" w:rsidRDefault="00BB0B2D" w:rsidP="00BB0B2D">
      <w:pPr>
        <w:suppressAutoHyphens/>
        <w:spacing w:after="120"/>
        <w:ind w:left="360" w:hanging="360"/>
        <w:rPr>
          <w:rFonts w:ascii="Arial" w:hAnsi="Arial" w:cs="Arial"/>
          <w:sz w:val="20"/>
          <w:szCs w:val="20"/>
        </w:rPr>
      </w:pPr>
      <w:r w:rsidRPr="00B75F9A">
        <w:rPr>
          <w:rFonts w:ascii="Arial" w:hAnsi="Arial" w:cs="Arial"/>
          <w:sz w:val="20"/>
          <w:szCs w:val="20"/>
        </w:rPr>
        <w:t>2.</w:t>
      </w:r>
      <w:r w:rsidRPr="00B75F9A">
        <w:rPr>
          <w:rFonts w:ascii="Arial" w:hAnsi="Arial" w:cs="Arial"/>
          <w:sz w:val="20"/>
          <w:szCs w:val="20"/>
        </w:rPr>
        <w:tab/>
        <w:t xml:space="preserve">Reimbursement for travel expenses shall only apply to transportation, lodging, and living expenses for official travel to project locations greater than 150 miles outside of the area of the Consultant’s office.  Travel must be authorized in advance, and in writing, by the University.  Expenses shall be paid on the same basis and shall be subject to the same conditions as those in effect for employees of the University as follows: </w:t>
      </w:r>
    </w:p>
    <w:p w:rsidR="00BB0B2D" w:rsidRPr="00B75F9A" w:rsidRDefault="00BB0B2D" w:rsidP="00BB0B2D">
      <w:pPr>
        <w:pStyle w:val="Heading2"/>
        <w:keepNext w:val="0"/>
        <w:suppressAutoHyphens/>
        <w:spacing w:after="120"/>
        <w:ind w:left="360"/>
        <w:jc w:val="left"/>
        <w:rPr>
          <w:rFonts w:ascii="Arial" w:hAnsi="Arial" w:cs="Arial"/>
          <w:sz w:val="20"/>
        </w:rPr>
      </w:pPr>
      <w:r w:rsidRPr="00B75F9A">
        <w:rPr>
          <w:rFonts w:ascii="Arial" w:hAnsi="Arial" w:cs="Arial"/>
          <w:sz w:val="20"/>
        </w:rPr>
        <w:t>(a)</w:t>
      </w:r>
      <w:r w:rsidRPr="00B75F9A">
        <w:rPr>
          <w:rFonts w:ascii="Arial" w:hAnsi="Arial" w:cs="Arial"/>
          <w:sz w:val="20"/>
        </w:rPr>
        <w:tab/>
        <w:t xml:space="preserve">Transportation: </w:t>
      </w:r>
    </w:p>
    <w:p w:rsidR="00BB0B2D" w:rsidRPr="00B75F9A" w:rsidRDefault="00BB0B2D" w:rsidP="00BB0B2D">
      <w:pPr>
        <w:tabs>
          <w:tab w:val="right" w:leader="dot" w:pos="8640"/>
        </w:tabs>
        <w:suppressAutoHyphens/>
        <w:spacing w:after="120"/>
        <w:ind w:left="1080"/>
        <w:rPr>
          <w:rFonts w:ascii="Arial" w:hAnsi="Arial" w:cs="Arial"/>
          <w:sz w:val="20"/>
          <w:szCs w:val="20"/>
        </w:rPr>
      </w:pPr>
      <w:r w:rsidRPr="00B75F9A">
        <w:rPr>
          <w:rFonts w:ascii="Arial" w:hAnsi="Arial" w:cs="Arial"/>
          <w:sz w:val="20"/>
          <w:szCs w:val="20"/>
        </w:rPr>
        <w:t>Privately owned vehicles Basic rate</w:t>
      </w:r>
      <w:r w:rsidRPr="00B75F9A">
        <w:rPr>
          <w:rFonts w:ascii="Arial" w:hAnsi="Arial" w:cs="Arial"/>
          <w:sz w:val="20"/>
          <w:szCs w:val="20"/>
        </w:rPr>
        <w:tab/>
        <w:t>$current rate*</w:t>
      </w:r>
    </w:p>
    <w:p w:rsidR="00BB0B2D" w:rsidRPr="00B75F9A" w:rsidRDefault="00BB0B2D" w:rsidP="00BB0B2D">
      <w:pPr>
        <w:tabs>
          <w:tab w:val="right" w:leader="dot" w:pos="8640"/>
        </w:tabs>
        <w:suppressAutoHyphens/>
        <w:spacing w:after="120"/>
        <w:ind w:left="1440"/>
        <w:rPr>
          <w:rFonts w:ascii="Arial" w:hAnsi="Arial" w:cs="Arial"/>
          <w:sz w:val="20"/>
          <w:szCs w:val="20"/>
        </w:rPr>
      </w:pPr>
      <w:r w:rsidRPr="00B75F9A">
        <w:rPr>
          <w:rFonts w:ascii="Arial" w:hAnsi="Arial" w:cs="Arial"/>
          <w:sz w:val="20"/>
          <w:szCs w:val="20"/>
        </w:rPr>
        <w:t xml:space="preserve">*The mileage reimbursement rate is the standard rate for automobiles </w:t>
      </w:r>
      <w:r w:rsidRPr="00B75F9A">
        <w:rPr>
          <w:rFonts w:ascii="Arial" w:hAnsi="Arial" w:cs="Arial"/>
          <w:b/>
          <w:sz w:val="20"/>
          <w:szCs w:val="20"/>
        </w:rPr>
        <w:t>(currently $0.5</w:t>
      </w:r>
      <w:r>
        <w:rPr>
          <w:rFonts w:ascii="Arial" w:hAnsi="Arial" w:cs="Arial"/>
          <w:b/>
          <w:sz w:val="20"/>
          <w:szCs w:val="20"/>
        </w:rPr>
        <w:t>55</w:t>
      </w:r>
      <w:r w:rsidRPr="00B75F9A">
        <w:rPr>
          <w:rFonts w:ascii="Arial" w:hAnsi="Arial" w:cs="Arial"/>
          <w:b/>
          <w:sz w:val="20"/>
          <w:szCs w:val="20"/>
        </w:rPr>
        <w:t xml:space="preserve">) </w:t>
      </w:r>
      <w:r w:rsidRPr="00B75F9A">
        <w:rPr>
          <w:rFonts w:ascii="Arial" w:hAnsi="Arial" w:cs="Arial"/>
          <w:sz w:val="20"/>
          <w:szCs w:val="20"/>
        </w:rPr>
        <w:t xml:space="preserve">published by the University in </w:t>
      </w:r>
      <w:r w:rsidRPr="00F2138B">
        <w:rPr>
          <w:rFonts w:ascii="Arial" w:hAnsi="Arial" w:cs="Arial"/>
          <w:color w:val="000000"/>
          <w:sz w:val="20"/>
          <w:szCs w:val="20"/>
        </w:rPr>
        <w:t xml:space="preserve">Business &amp; Finance Bulletin </w:t>
      </w:r>
      <w:hyperlink r:id="rId7" w:history="1">
        <w:r w:rsidRPr="00547195">
          <w:rPr>
            <w:rStyle w:val="Hyperlink"/>
            <w:rFonts w:ascii="Arial" w:hAnsi="Arial" w:cs="Arial"/>
            <w:sz w:val="20"/>
            <w:szCs w:val="20"/>
          </w:rPr>
          <w:t>BUS-28, "Travel Regulations"</w:t>
        </w:r>
      </w:hyperlink>
      <w:r w:rsidRPr="00B75F9A">
        <w:rPr>
          <w:rFonts w:ascii="Arial" w:hAnsi="Arial" w:cs="Arial"/>
          <w:sz w:val="20"/>
          <w:szCs w:val="20"/>
        </w:rPr>
        <w:t xml:space="preserve"> as may be adjusted from time to time by University</w:t>
      </w:r>
    </w:p>
    <w:p w:rsidR="00BB0B2D" w:rsidRPr="00B75F9A" w:rsidRDefault="00BB0B2D" w:rsidP="00BB0B2D">
      <w:pPr>
        <w:tabs>
          <w:tab w:val="right" w:leader="dot" w:pos="8640"/>
        </w:tabs>
        <w:suppressAutoHyphens/>
        <w:spacing w:after="120"/>
        <w:ind w:left="1080"/>
        <w:rPr>
          <w:rFonts w:ascii="Arial" w:hAnsi="Arial" w:cs="Arial"/>
          <w:sz w:val="20"/>
          <w:szCs w:val="20"/>
        </w:rPr>
      </w:pPr>
      <w:r w:rsidRPr="00B75F9A">
        <w:rPr>
          <w:rFonts w:ascii="Arial" w:hAnsi="Arial" w:cs="Arial"/>
          <w:sz w:val="20"/>
          <w:szCs w:val="20"/>
        </w:rPr>
        <w:t>Public transportation (receipts required)</w:t>
      </w:r>
      <w:r w:rsidRPr="00B75F9A">
        <w:rPr>
          <w:rFonts w:ascii="Arial" w:hAnsi="Arial" w:cs="Arial"/>
          <w:sz w:val="20"/>
          <w:szCs w:val="20"/>
        </w:rPr>
        <w:tab/>
      </w:r>
      <w:proofErr w:type="gramStart"/>
      <w:r w:rsidRPr="00B75F9A">
        <w:rPr>
          <w:rFonts w:ascii="Arial" w:hAnsi="Arial" w:cs="Arial"/>
          <w:sz w:val="20"/>
          <w:szCs w:val="20"/>
        </w:rPr>
        <w:t>At</w:t>
      </w:r>
      <w:proofErr w:type="gramEnd"/>
      <w:r w:rsidRPr="00B75F9A">
        <w:rPr>
          <w:rFonts w:ascii="Arial" w:hAnsi="Arial" w:cs="Arial"/>
          <w:sz w:val="20"/>
          <w:szCs w:val="20"/>
        </w:rPr>
        <w:t xml:space="preserve"> cost</w:t>
      </w:r>
    </w:p>
    <w:p w:rsidR="00BB0B2D" w:rsidRPr="00B75F9A" w:rsidRDefault="00BB0B2D" w:rsidP="00BB0B2D">
      <w:pPr>
        <w:pStyle w:val="BodyTextIndent"/>
        <w:ind w:left="1440"/>
        <w:jc w:val="left"/>
        <w:rPr>
          <w:rFonts w:ascii="Arial" w:hAnsi="Arial" w:cs="Arial"/>
          <w:sz w:val="20"/>
          <w:szCs w:val="20"/>
        </w:rPr>
      </w:pPr>
      <w:proofErr w:type="gramStart"/>
      <w:r w:rsidRPr="00B75F9A">
        <w:rPr>
          <w:rFonts w:ascii="Arial" w:hAnsi="Arial" w:cs="Arial"/>
          <w:sz w:val="20"/>
          <w:szCs w:val="20"/>
        </w:rPr>
        <w:t>Includes commercial carrier fares and car rental charges (excluding insurance for rental vehicles), daytime and overnight auto parking, bridge tolls, and all other charges for transportation services essential for official travel.</w:t>
      </w:r>
      <w:proofErr w:type="gramEnd"/>
      <w:r w:rsidRPr="00B75F9A">
        <w:rPr>
          <w:rFonts w:ascii="Arial" w:hAnsi="Arial" w:cs="Arial"/>
          <w:sz w:val="20"/>
          <w:szCs w:val="20"/>
        </w:rPr>
        <w:t xml:space="preserve">  First class air travel is not permitted without express written authorization in advance of the travel.</w:t>
      </w:r>
    </w:p>
    <w:p w:rsidR="00BB0B2D" w:rsidRPr="00B75F9A" w:rsidRDefault="00BB0B2D" w:rsidP="00BB0B2D">
      <w:pPr>
        <w:tabs>
          <w:tab w:val="left" w:pos="720"/>
          <w:tab w:val="right" w:leader="dot" w:pos="8640"/>
        </w:tabs>
        <w:suppressAutoHyphens/>
        <w:spacing w:after="120"/>
        <w:ind w:left="360"/>
        <w:rPr>
          <w:rFonts w:ascii="Arial" w:hAnsi="Arial" w:cs="Arial"/>
          <w:sz w:val="20"/>
          <w:szCs w:val="20"/>
        </w:rPr>
      </w:pPr>
      <w:r w:rsidRPr="00B75F9A">
        <w:rPr>
          <w:rFonts w:ascii="Arial" w:hAnsi="Arial" w:cs="Arial"/>
          <w:sz w:val="20"/>
          <w:szCs w:val="20"/>
        </w:rPr>
        <w:t>(b)</w:t>
      </w:r>
      <w:r w:rsidRPr="00B75F9A">
        <w:rPr>
          <w:rFonts w:ascii="Arial" w:hAnsi="Arial" w:cs="Arial"/>
          <w:sz w:val="20"/>
          <w:szCs w:val="20"/>
        </w:rPr>
        <w:tab/>
        <w:t xml:space="preserve">Lodging (receipts required): </w:t>
      </w:r>
      <w:r w:rsidRPr="00B75F9A">
        <w:rPr>
          <w:rFonts w:ascii="Arial" w:hAnsi="Arial" w:cs="Arial"/>
          <w:sz w:val="20"/>
          <w:szCs w:val="20"/>
        </w:rPr>
        <w:tab/>
        <w:t>At cost</w:t>
      </w:r>
    </w:p>
    <w:p w:rsidR="00BB0B2D" w:rsidRPr="00B75F9A" w:rsidRDefault="00BB0B2D" w:rsidP="00BB0B2D">
      <w:pPr>
        <w:pStyle w:val="BodyTextIndent"/>
        <w:jc w:val="left"/>
        <w:rPr>
          <w:rFonts w:ascii="Arial" w:hAnsi="Arial" w:cs="Arial"/>
          <w:sz w:val="20"/>
          <w:szCs w:val="20"/>
        </w:rPr>
      </w:pPr>
      <w:r w:rsidRPr="00B75F9A">
        <w:rPr>
          <w:rFonts w:ascii="Arial" w:hAnsi="Arial" w:cs="Arial"/>
          <w:sz w:val="20"/>
          <w:szCs w:val="20"/>
        </w:rPr>
        <w:t xml:space="preserve">Lodging rates in excess of $110 per night require prior University approval.  </w:t>
      </w:r>
    </w:p>
    <w:p w:rsidR="00BB0B2D" w:rsidRPr="00B75F9A" w:rsidRDefault="00BB0B2D" w:rsidP="00BB0B2D">
      <w:pPr>
        <w:keepNext/>
        <w:spacing w:after="120"/>
        <w:ind w:left="360"/>
        <w:rPr>
          <w:rFonts w:ascii="Arial" w:hAnsi="Arial" w:cs="Arial"/>
          <w:sz w:val="20"/>
          <w:szCs w:val="20"/>
        </w:rPr>
      </w:pPr>
      <w:r w:rsidRPr="00B75F9A">
        <w:rPr>
          <w:rFonts w:ascii="Arial" w:hAnsi="Arial" w:cs="Arial"/>
          <w:sz w:val="20"/>
          <w:szCs w:val="20"/>
        </w:rPr>
        <w:t>(c)  Meals while on travel status (receipts required)...................... $64.00/day maximum</w:t>
      </w:r>
    </w:p>
    <w:p w:rsidR="00BB0B2D" w:rsidRPr="00B75F9A" w:rsidRDefault="00BB0B2D" w:rsidP="00BB0B2D">
      <w:pPr>
        <w:pStyle w:val="BodyTextIndent"/>
        <w:jc w:val="left"/>
        <w:rPr>
          <w:rFonts w:ascii="Arial" w:hAnsi="Arial" w:cs="Arial"/>
          <w:sz w:val="20"/>
          <w:szCs w:val="20"/>
        </w:rPr>
      </w:pPr>
      <w:r w:rsidRPr="00B75F9A">
        <w:rPr>
          <w:rFonts w:ascii="Arial" w:hAnsi="Arial" w:cs="Arial"/>
          <w:sz w:val="20"/>
          <w:szCs w:val="20"/>
        </w:rPr>
        <w:t>Meal expenses for travel of less than 24 hours will be reimbursed only if there is an overnight stay as supported by an itemized lodging receipt.</w:t>
      </w:r>
    </w:p>
    <w:p w:rsidR="00BB0B2D" w:rsidRPr="00B75F9A" w:rsidRDefault="00BB0B2D" w:rsidP="00BB0B2D">
      <w:pPr>
        <w:pStyle w:val="BodyTextIndent"/>
        <w:jc w:val="left"/>
        <w:rPr>
          <w:rFonts w:ascii="Arial" w:hAnsi="Arial" w:cs="Arial"/>
          <w:sz w:val="20"/>
          <w:szCs w:val="20"/>
        </w:rPr>
      </w:pPr>
      <w:r w:rsidRPr="00B75F9A">
        <w:rPr>
          <w:rFonts w:ascii="Arial" w:hAnsi="Arial" w:cs="Arial"/>
          <w:i/>
          <w:iCs/>
          <w:sz w:val="20"/>
          <w:szCs w:val="20"/>
        </w:rPr>
        <w:t>EXCLUDED</w:t>
      </w:r>
      <w:r w:rsidRPr="00B75F9A">
        <w:rPr>
          <w:rFonts w:ascii="Arial" w:hAnsi="Arial" w:cs="Arial"/>
          <w:sz w:val="20"/>
          <w:szCs w:val="20"/>
        </w:rPr>
        <w:t xml:space="preserve"> from reimbursement for meals is payment for alcoholic beverages. </w:t>
      </w:r>
    </w:p>
    <w:p w:rsidR="00BB0B2D" w:rsidRPr="00B75F9A" w:rsidRDefault="00BB0B2D" w:rsidP="00BB0B2D">
      <w:pPr>
        <w:keepNext/>
        <w:spacing w:after="120"/>
        <w:ind w:left="360"/>
        <w:rPr>
          <w:rFonts w:ascii="Arial" w:hAnsi="Arial" w:cs="Arial"/>
          <w:sz w:val="20"/>
          <w:szCs w:val="20"/>
        </w:rPr>
      </w:pPr>
      <w:r w:rsidRPr="00B75F9A">
        <w:rPr>
          <w:rFonts w:ascii="Arial" w:hAnsi="Arial" w:cs="Arial"/>
          <w:sz w:val="20"/>
          <w:szCs w:val="20"/>
        </w:rPr>
        <w:lastRenderedPageBreak/>
        <w:t>(d)</w:t>
      </w:r>
      <w:r w:rsidRPr="00B75F9A">
        <w:rPr>
          <w:rFonts w:ascii="Arial" w:hAnsi="Arial" w:cs="Arial"/>
          <w:sz w:val="20"/>
          <w:szCs w:val="20"/>
        </w:rPr>
        <w:tab/>
        <w:t>Incidental Expenses:</w:t>
      </w:r>
      <w:r w:rsidRPr="00B75F9A">
        <w:rPr>
          <w:rFonts w:ascii="Arial" w:hAnsi="Arial" w:cs="Arial"/>
          <w:sz w:val="20"/>
          <w:szCs w:val="20"/>
        </w:rPr>
        <w:tab/>
        <w:t>At cost</w:t>
      </w:r>
    </w:p>
    <w:p w:rsidR="00BB0B2D" w:rsidRPr="00B75F9A" w:rsidRDefault="00BB0B2D" w:rsidP="00BB0B2D">
      <w:pPr>
        <w:suppressAutoHyphens/>
        <w:autoSpaceDE w:val="0"/>
        <w:autoSpaceDN w:val="0"/>
        <w:adjustRightInd w:val="0"/>
        <w:spacing w:after="120"/>
        <w:ind w:left="1080"/>
        <w:rPr>
          <w:rFonts w:ascii="Arial" w:hAnsi="Arial" w:cs="Arial"/>
          <w:b/>
          <w:sz w:val="20"/>
          <w:szCs w:val="20"/>
        </w:rPr>
      </w:pPr>
      <w:proofErr w:type="gramStart"/>
      <w:r w:rsidRPr="00B75F9A">
        <w:rPr>
          <w:rFonts w:ascii="Arial" w:hAnsi="Arial" w:cs="Arial"/>
          <w:sz w:val="20"/>
          <w:szCs w:val="20"/>
        </w:rPr>
        <w:t xml:space="preserve">Specifically, for gratuity (receipt required) and </w:t>
      </w:r>
      <w:proofErr w:type="spellStart"/>
      <w:r w:rsidRPr="00B75F9A">
        <w:rPr>
          <w:rFonts w:ascii="Arial" w:hAnsi="Arial" w:cs="Arial"/>
          <w:sz w:val="20"/>
          <w:szCs w:val="20"/>
        </w:rPr>
        <w:t>porterage</w:t>
      </w:r>
      <w:proofErr w:type="spellEnd"/>
      <w:r w:rsidRPr="00B75F9A">
        <w:rPr>
          <w:rFonts w:ascii="Arial" w:hAnsi="Arial" w:cs="Arial"/>
          <w:sz w:val="20"/>
          <w:szCs w:val="20"/>
        </w:rPr>
        <w:t>.</w:t>
      </w:r>
      <w:proofErr w:type="gramEnd"/>
      <w:r w:rsidRPr="00B75F9A">
        <w:rPr>
          <w:rFonts w:ascii="Arial" w:hAnsi="Arial" w:cs="Arial"/>
          <w:color w:val="0000FF"/>
          <w:sz w:val="20"/>
          <w:szCs w:val="20"/>
        </w:rPr>
        <w:t xml:space="preserve">  </w:t>
      </w:r>
      <w:r w:rsidRPr="00B75F9A">
        <w:rPr>
          <w:rFonts w:ascii="Arial" w:hAnsi="Arial" w:cs="Arial"/>
          <w:sz w:val="20"/>
          <w:szCs w:val="20"/>
        </w:rPr>
        <w:t xml:space="preserve"> </w:t>
      </w:r>
    </w:p>
    <w:p w:rsidR="00BB0B2D" w:rsidRDefault="00BB0B2D" w:rsidP="00BB0B2D">
      <w:pPr>
        <w:pStyle w:val="Heading1"/>
        <w:keepNext w:val="0"/>
        <w:tabs>
          <w:tab w:val="clear" w:pos="540"/>
          <w:tab w:val="clear" w:pos="990"/>
          <w:tab w:val="clear" w:pos="1686"/>
        </w:tabs>
        <w:autoSpaceDE w:val="0"/>
        <w:autoSpaceDN w:val="0"/>
        <w:adjustRightInd w:val="0"/>
        <w:jc w:val="left"/>
        <w:rPr>
          <w:rFonts w:ascii="Arial" w:hAnsi="Arial" w:cs="Arial"/>
          <w:b w:val="0"/>
          <w:i w:val="0"/>
          <w:sz w:val="20"/>
          <w:szCs w:val="20"/>
        </w:rPr>
      </w:pPr>
    </w:p>
    <w:p w:rsidR="00BB0B2D" w:rsidRDefault="00BB0B2D" w:rsidP="00BB0B2D">
      <w:pPr>
        <w:pStyle w:val="Heading1"/>
        <w:keepNext w:val="0"/>
        <w:tabs>
          <w:tab w:val="clear" w:pos="540"/>
          <w:tab w:val="clear" w:pos="990"/>
          <w:tab w:val="clear" w:pos="1686"/>
        </w:tabs>
        <w:autoSpaceDE w:val="0"/>
        <w:autoSpaceDN w:val="0"/>
        <w:adjustRightInd w:val="0"/>
        <w:jc w:val="left"/>
        <w:rPr>
          <w:rFonts w:ascii="Arial" w:hAnsi="Arial" w:cs="Arial"/>
          <w:i w:val="0"/>
          <w:sz w:val="20"/>
          <w:szCs w:val="20"/>
        </w:rPr>
      </w:pPr>
      <w:r w:rsidRPr="00847EBF">
        <w:rPr>
          <w:rFonts w:ascii="Arial" w:hAnsi="Arial" w:cs="Arial"/>
          <w:i w:val="0"/>
          <w:sz w:val="20"/>
          <w:szCs w:val="20"/>
        </w:rPr>
        <w:t>POSTAGE</w:t>
      </w:r>
    </w:p>
    <w:tbl>
      <w:tblPr>
        <w:tblStyle w:val="TableGrid"/>
        <w:tblW w:w="0" w:type="auto"/>
        <w:tblLook w:val="04A0"/>
      </w:tblPr>
      <w:tblGrid>
        <w:gridCol w:w="10296"/>
      </w:tblGrid>
      <w:tr w:rsidR="00847EBF" w:rsidRPr="00847EBF" w:rsidTr="00340880">
        <w:tc>
          <w:tcPr>
            <w:tcW w:w="10296" w:type="dxa"/>
            <w:shd w:val="clear" w:color="auto" w:fill="C6D9F1" w:themeFill="text2" w:themeFillTint="33"/>
          </w:tcPr>
          <w:p w:rsidR="00847EBF" w:rsidRPr="00847EBF" w:rsidRDefault="00847EBF" w:rsidP="00F06316">
            <w:pPr>
              <w:rPr>
                <w:b/>
                <w:i/>
              </w:rPr>
            </w:pPr>
            <w:r w:rsidRPr="00847EBF">
              <w:rPr>
                <w:rFonts w:ascii="Arial" w:hAnsi="Arial" w:cs="Arial"/>
                <w:b/>
                <w:i/>
                <w:sz w:val="20"/>
                <w:szCs w:val="20"/>
              </w:rPr>
              <w:t>If no surcharges:</w:t>
            </w:r>
          </w:p>
        </w:tc>
      </w:tr>
    </w:tbl>
    <w:p w:rsidR="00BB0B2D" w:rsidRPr="00B75F9A" w:rsidRDefault="00BB0B2D" w:rsidP="00BB0B2D">
      <w:pPr>
        <w:pStyle w:val="Heading1"/>
        <w:keepNext w:val="0"/>
        <w:tabs>
          <w:tab w:val="clear" w:pos="540"/>
          <w:tab w:val="clear" w:pos="990"/>
          <w:tab w:val="clear" w:pos="1686"/>
        </w:tabs>
        <w:autoSpaceDE w:val="0"/>
        <w:autoSpaceDN w:val="0"/>
        <w:adjustRightInd w:val="0"/>
        <w:ind w:left="360"/>
        <w:jc w:val="left"/>
        <w:rPr>
          <w:rFonts w:ascii="Arial" w:hAnsi="Arial" w:cs="Arial"/>
          <w:b w:val="0"/>
          <w:i w:val="0"/>
          <w:sz w:val="20"/>
          <w:szCs w:val="20"/>
        </w:rPr>
      </w:pPr>
      <w:r w:rsidRPr="00B75F9A">
        <w:rPr>
          <w:rFonts w:ascii="Arial" w:hAnsi="Arial" w:cs="Arial"/>
          <w:b w:val="0"/>
          <w:i w:val="0"/>
          <w:sz w:val="20"/>
          <w:szCs w:val="20"/>
        </w:rPr>
        <w:t xml:space="preserve">Expense of postage for outsized packages (e.g., large sets of plans, shop drawings, submittals) shall be reimbursed.  </w:t>
      </w:r>
    </w:p>
    <w:tbl>
      <w:tblPr>
        <w:tblStyle w:val="TableGrid"/>
        <w:tblW w:w="0" w:type="auto"/>
        <w:tblInd w:w="18" w:type="dxa"/>
        <w:tblLook w:val="04A0"/>
      </w:tblPr>
      <w:tblGrid>
        <w:gridCol w:w="10278"/>
      </w:tblGrid>
      <w:tr w:rsidR="00847EBF" w:rsidRPr="00847EBF" w:rsidTr="00340880">
        <w:tc>
          <w:tcPr>
            <w:tcW w:w="10278" w:type="dxa"/>
            <w:shd w:val="clear" w:color="auto" w:fill="C6D9F1" w:themeFill="text2" w:themeFillTint="33"/>
          </w:tcPr>
          <w:p w:rsidR="00847EBF" w:rsidRPr="00847EBF" w:rsidRDefault="00847EBF" w:rsidP="00FA2A03">
            <w:pPr>
              <w:pStyle w:val="Heading1"/>
              <w:keepNext w:val="0"/>
              <w:tabs>
                <w:tab w:val="clear" w:pos="540"/>
                <w:tab w:val="clear" w:pos="990"/>
                <w:tab w:val="clear" w:pos="1686"/>
              </w:tabs>
              <w:autoSpaceDE w:val="0"/>
              <w:autoSpaceDN w:val="0"/>
              <w:adjustRightInd w:val="0"/>
              <w:jc w:val="left"/>
              <w:rPr>
                <w:rFonts w:ascii="Arial" w:hAnsi="Arial" w:cs="Arial"/>
                <w:sz w:val="20"/>
                <w:szCs w:val="20"/>
              </w:rPr>
            </w:pPr>
            <w:r w:rsidRPr="00847EBF">
              <w:rPr>
                <w:rFonts w:ascii="Arial" w:hAnsi="Arial" w:cs="Arial"/>
                <w:sz w:val="20"/>
                <w:szCs w:val="20"/>
              </w:rPr>
              <w:t>If surcharges granted:  note:  maximum allowed surcharge is ten percent (10%)</w:t>
            </w:r>
          </w:p>
        </w:tc>
      </w:tr>
    </w:tbl>
    <w:p w:rsidR="00BB0B2D" w:rsidRPr="00847EBF" w:rsidRDefault="00BB0B2D" w:rsidP="00BB0B2D">
      <w:pPr>
        <w:pStyle w:val="Heading1"/>
        <w:keepNext w:val="0"/>
        <w:tabs>
          <w:tab w:val="clear" w:pos="540"/>
          <w:tab w:val="clear" w:pos="990"/>
          <w:tab w:val="clear" w:pos="1686"/>
        </w:tabs>
        <w:autoSpaceDE w:val="0"/>
        <w:autoSpaceDN w:val="0"/>
        <w:adjustRightInd w:val="0"/>
        <w:ind w:left="360"/>
        <w:jc w:val="left"/>
        <w:rPr>
          <w:rFonts w:ascii="Arial" w:hAnsi="Arial" w:cs="Arial"/>
          <w:b w:val="0"/>
          <w:i w:val="0"/>
          <w:sz w:val="20"/>
          <w:szCs w:val="20"/>
        </w:rPr>
      </w:pPr>
      <w:r w:rsidRPr="00847EBF">
        <w:rPr>
          <w:rFonts w:ascii="Arial" w:hAnsi="Arial" w:cs="Arial"/>
          <w:b w:val="0"/>
          <w:i w:val="0"/>
          <w:sz w:val="20"/>
          <w:szCs w:val="20"/>
        </w:rPr>
        <w:t xml:space="preserve">Expense of postage for outsized packages (e.g., large sets of plans, shop drawings, submittals) shall be reimbursed at a multiple of 1.10 times the amount expended (specifically 110%) by Consultant.  </w:t>
      </w:r>
    </w:p>
    <w:p w:rsidR="00BB0B2D" w:rsidRPr="00847EBF" w:rsidRDefault="00BB0B2D" w:rsidP="00BB0B2D">
      <w:pPr>
        <w:pStyle w:val="Heading1"/>
        <w:keepNext w:val="0"/>
        <w:tabs>
          <w:tab w:val="clear" w:pos="540"/>
          <w:tab w:val="clear" w:pos="990"/>
          <w:tab w:val="clear" w:pos="1686"/>
        </w:tabs>
        <w:autoSpaceDE w:val="0"/>
        <w:autoSpaceDN w:val="0"/>
        <w:adjustRightInd w:val="0"/>
        <w:ind w:left="360"/>
        <w:jc w:val="left"/>
        <w:rPr>
          <w:rFonts w:ascii="Arial" w:hAnsi="Arial" w:cs="Arial"/>
          <w:b w:val="0"/>
          <w:i w:val="0"/>
          <w:sz w:val="20"/>
          <w:szCs w:val="20"/>
        </w:rPr>
      </w:pPr>
      <w:r w:rsidRPr="00847EBF">
        <w:rPr>
          <w:rFonts w:ascii="Arial" w:hAnsi="Arial" w:cs="Arial"/>
          <w:b w:val="0"/>
          <w:i w:val="0"/>
          <w:sz w:val="20"/>
          <w:szCs w:val="20"/>
        </w:rPr>
        <w:t>Reimbursements for expense of express mail services to destinations outside a project area or for courier services require prior University approval.</w:t>
      </w:r>
    </w:p>
    <w:p w:rsidR="00BB0B2D" w:rsidRPr="00847EBF" w:rsidRDefault="00BB0B2D" w:rsidP="00BB0B2D">
      <w:pPr>
        <w:suppressAutoHyphens/>
        <w:spacing w:after="120"/>
        <w:ind w:left="360"/>
        <w:rPr>
          <w:rFonts w:ascii="Arial" w:hAnsi="Arial" w:cs="Arial"/>
          <w:sz w:val="20"/>
          <w:szCs w:val="20"/>
        </w:rPr>
      </w:pPr>
      <w:r w:rsidRPr="00847EBF">
        <w:rPr>
          <w:rFonts w:ascii="Arial" w:hAnsi="Arial" w:cs="Arial"/>
          <w:i/>
          <w:sz w:val="20"/>
          <w:szCs w:val="20"/>
        </w:rPr>
        <w:t>EXCLUDED</w:t>
      </w:r>
      <w:r w:rsidRPr="00847EBF">
        <w:rPr>
          <w:rFonts w:ascii="Arial" w:hAnsi="Arial" w:cs="Arial"/>
          <w:sz w:val="20"/>
          <w:szCs w:val="20"/>
        </w:rPr>
        <w:t xml:space="preserve"> from reimbursement is expense of postage and express mail services incurred in conveying documents between the offices of Consultant and all </w:t>
      </w:r>
      <w:proofErr w:type="spellStart"/>
      <w:r w:rsidRPr="00847EBF">
        <w:rPr>
          <w:rFonts w:ascii="Arial" w:hAnsi="Arial" w:cs="Arial"/>
          <w:sz w:val="20"/>
          <w:szCs w:val="20"/>
        </w:rPr>
        <w:t>subconsultants</w:t>
      </w:r>
      <w:proofErr w:type="spellEnd"/>
      <w:r w:rsidRPr="00847EBF">
        <w:rPr>
          <w:rFonts w:ascii="Arial" w:hAnsi="Arial" w:cs="Arial"/>
          <w:sz w:val="20"/>
          <w:szCs w:val="20"/>
        </w:rPr>
        <w:t xml:space="preserve"> and between Consultant's own offices.</w:t>
      </w:r>
    </w:p>
    <w:p w:rsidR="00BB0B2D" w:rsidRPr="00847EBF" w:rsidRDefault="00BB0B2D" w:rsidP="00BB0B2D">
      <w:pPr>
        <w:pStyle w:val="Heading1"/>
        <w:keepNext w:val="0"/>
        <w:tabs>
          <w:tab w:val="clear" w:pos="540"/>
          <w:tab w:val="clear" w:pos="990"/>
          <w:tab w:val="clear" w:pos="1686"/>
        </w:tabs>
        <w:autoSpaceDE w:val="0"/>
        <w:autoSpaceDN w:val="0"/>
        <w:adjustRightInd w:val="0"/>
        <w:jc w:val="left"/>
        <w:rPr>
          <w:rFonts w:ascii="Arial" w:hAnsi="Arial" w:cs="Arial"/>
          <w:i w:val="0"/>
          <w:sz w:val="20"/>
          <w:szCs w:val="20"/>
        </w:rPr>
      </w:pPr>
      <w:r w:rsidRPr="00847EBF">
        <w:rPr>
          <w:rFonts w:ascii="Arial" w:hAnsi="Arial" w:cs="Arial"/>
          <w:i w:val="0"/>
          <w:sz w:val="20"/>
          <w:szCs w:val="20"/>
        </w:rPr>
        <w:t>REPRODUCTION</w:t>
      </w:r>
    </w:p>
    <w:tbl>
      <w:tblPr>
        <w:tblStyle w:val="TableGrid"/>
        <w:tblW w:w="0" w:type="auto"/>
        <w:tblInd w:w="18" w:type="dxa"/>
        <w:tblLook w:val="04A0"/>
      </w:tblPr>
      <w:tblGrid>
        <w:gridCol w:w="10278"/>
      </w:tblGrid>
      <w:tr w:rsidR="00847EBF" w:rsidRPr="00847EBF" w:rsidTr="00340880">
        <w:tc>
          <w:tcPr>
            <w:tcW w:w="10278" w:type="dxa"/>
            <w:shd w:val="clear" w:color="auto" w:fill="C6D9F1" w:themeFill="text2" w:themeFillTint="33"/>
          </w:tcPr>
          <w:p w:rsidR="00847EBF" w:rsidRPr="00847EBF" w:rsidRDefault="00847EBF" w:rsidP="00021BD7">
            <w:pPr>
              <w:suppressAutoHyphens/>
              <w:spacing w:after="120"/>
              <w:rPr>
                <w:rFonts w:ascii="Arial" w:hAnsi="Arial" w:cs="Arial"/>
                <w:b/>
                <w:i/>
                <w:sz w:val="20"/>
                <w:szCs w:val="20"/>
              </w:rPr>
            </w:pPr>
            <w:r w:rsidRPr="00847EBF">
              <w:rPr>
                <w:rFonts w:ascii="Arial" w:hAnsi="Arial" w:cs="Arial"/>
                <w:b/>
                <w:i/>
                <w:sz w:val="20"/>
                <w:szCs w:val="20"/>
              </w:rPr>
              <w:t>If no surcharges:</w:t>
            </w:r>
          </w:p>
        </w:tc>
      </w:tr>
    </w:tbl>
    <w:p w:rsidR="00BB0B2D" w:rsidRPr="00847EBF" w:rsidRDefault="00BB0B2D" w:rsidP="00BB0B2D">
      <w:pPr>
        <w:suppressAutoHyphens/>
        <w:spacing w:after="120"/>
        <w:ind w:left="360"/>
        <w:rPr>
          <w:rFonts w:ascii="Arial" w:hAnsi="Arial" w:cs="Arial"/>
          <w:sz w:val="20"/>
          <w:szCs w:val="20"/>
        </w:rPr>
      </w:pPr>
      <w:r w:rsidRPr="00847EBF">
        <w:rPr>
          <w:rFonts w:ascii="Arial" w:hAnsi="Arial" w:cs="Arial"/>
          <w:sz w:val="20"/>
          <w:szCs w:val="20"/>
        </w:rPr>
        <w:t>Expense of outside and in-house reproduction,</w:t>
      </w:r>
      <w:r w:rsidRPr="00847EBF">
        <w:rPr>
          <w:rFonts w:ascii="Arial" w:hAnsi="Arial" w:cs="Arial"/>
          <w:b/>
          <w:i/>
          <w:sz w:val="20"/>
          <w:szCs w:val="20"/>
        </w:rPr>
        <w:t xml:space="preserve"> </w:t>
      </w:r>
      <w:r w:rsidRPr="00847EBF">
        <w:rPr>
          <w:rFonts w:ascii="Arial" w:hAnsi="Arial" w:cs="Arial"/>
          <w:sz w:val="20"/>
          <w:szCs w:val="20"/>
        </w:rPr>
        <w:t>with the exception of reproductions made for in-house use, shall be reimbursed.  Reimbursement for in-house reproductions shall not exceed the following rates:</w:t>
      </w:r>
    </w:p>
    <w:tbl>
      <w:tblPr>
        <w:tblStyle w:val="TableGrid"/>
        <w:tblW w:w="0" w:type="auto"/>
        <w:tblInd w:w="18" w:type="dxa"/>
        <w:tblLook w:val="04A0"/>
      </w:tblPr>
      <w:tblGrid>
        <w:gridCol w:w="10278"/>
      </w:tblGrid>
      <w:tr w:rsidR="00847EBF" w:rsidRPr="00847EBF" w:rsidTr="00340880">
        <w:tc>
          <w:tcPr>
            <w:tcW w:w="10278" w:type="dxa"/>
            <w:shd w:val="clear" w:color="auto" w:fill="C6D9F1" w:themeFill="text2" w:themeFillTint="33"/>
          </w:tcPr>
          <w:p w:rsidR="00847EBF" w:rsidRPr="00847EBF" w:rsidRDefault="00847EBF" w:rsidP="007F6D2F">
            <w:pPr>
              <w:suppressAutoHyphens/>
              <w:spacing w:after="120"/>
              <w:rPr>
                <w:rFonts w:ascii="Arial" w:hAnsi="Arial" w:cs="Arial"/>
                <w:b/>
                <w:i/>
                <w:sz w:val="20"/>
                <w:szCs w:val="20"/>
              </w:rPr>
            </w:pPr>
            <w:r w:rsidRPr="00847EBF">
              <w:rPr>
                <w:rFonts w:ascii="Arial" w:hAnsi="Arial" w:cs="Arial"/>
                <w:b/>
                <w:i/>
                <w:sz w:val="20"/>
                <w:szCs w:val="20"/>
              </w:rPr>
              <w:t>If surcharges granted:</w:t>
            </w:r>
          </w:p>
        </w:tc>
      </w:tr>
    </w:tbl>
    <w:p w:rsidR="00BB0B2D" w:rsidRPr="00847EBF" w:rsidRDefault="00BB0B2D" w:rsidP="00BB0B2D">
      <w:pPr>
        <w:suppressAutoHyphens/>
        <w:spacing w:after="120"/>
        <w:ind w:left="360"/>
        <w:rPr>
          <w:rFonts w:ascii="Arial" w:hAnsi="Arial" w:cs="Arial"/>
          <w:sz w:val="20"/>
          <w:szCs w:val="20"/>
        </w:rPr>
      </w:pPr>
      <w:r w:rsidRPr="00847EBF">
        <w:rPr>
          <w:rFonts w:ascii="Arial" w:hAnsi="Arial" w:cs="Arial"/>
          <w:sz w:val="20"/>
          <w:szCs w:val="20"/>
        </w:rPr>
        <w:t>Expense of outside and in-house reproductions,</w:t>
      </w:r>
      <w:r w:rsidRPr="00847EBF">
        <w:rPr>
          <w:rFonts w:ascii="Arial" w:hAnsi="Arial" w:cs="Arial"/>
          <w:i/>
          <w:sz w:val="20"/>
          <w:szCs w:val="20"/>
        </w:rPr>
        <w:t xml:space="preserve"> </w:t>
      </w:r>
      <w:r w:rsidRPr="00847EBF">
        <w:rPr>
          <w:rFonts w:ascii="Arial" w:hAnsi="Arial" w:cs="Arial"/>
          <w:sz w:val="20"/>
          <w:szCs w:val="20"/>
        </w:rPr>
        <w:t>with the exception of reproductions made for in-house use, shall be reimbursed at a multiple of 1.10 times the amount expended (specifically 110%) by Consultant.  Rates for in-house reproductions shall not exceed the following:</w:t>
      </w:r>
    </w:p>
    <w:p w:rsidR="00BB0B2D" w:rsidRPr="00B75F9A" w:rsidRDefault="00BB0B2D" w:rsidP="00BB0B2D">
      <w:pPr>
        <w:tabs>
          <w:tab w:val="decimal" w:leader="dot" w:pos="6840"/>
        </w:tabs>
        <w:suppressAutoHyphens/>
        <w:ind w:left="540"/>
        <w:rPr>
          <w:rFonts w:ascii="Arial" w:hAnsi="Arial" w:cs="Arial"/>
          <w:sz w:val="20"/>
          <w:szCs w:val="20"/>
        </w:rPr>
      </w:pPr>
      <w:r w:rsidRPr="00847EBF">
        <w:rPr>
          <w:rFonts w:ascii="Arial" w:hAnsi="Arial" w:cs="Arial"/>
          <w:sz w:val="20"/>
          <w:szCs w:val="20"/>
        </w:rPr>
        <w:t>Black &amp;</w:t>
      </w:r>
      <w:r w:rsidRPr="00B75F9A">
        <w:rPr>
          <w:rFonts w:ascii="Arial" w:hAnsi="Arial" w:cs="Arial"/>
          <w:sz w:val="20"/>
          <w:szCs w:val="20"/>
        </w:rPr>
        <w:t xml:space="preserve"> White Photocopy, 8.5” x 11”, 8.5” x 14” or 11” x 17</w:t>
      </w:r>
      <w:r w:rsidRPr="00B75F9A">
        <w:rPr>
          <w:rFonts w:ascii="Arial" w:hAnsi="Arial" w:cs="Arial"/>
          <w:sz w:val="20"/>
          <w:szCs w:val="20"/>
        </w:rPr>
        <w:tab/>
        <w:t>$0.08/page</w:t>
      </w:r>
    </w:p>
    <w:p w:rsidR="00BB0B2D" w:rsidRPr="00B75F9A" w:rsidRDefault="00BB0B2D" w:rsidP="00BB0B2D">
      <w:pPr>
        <w:tabs>
          <w:tab w:val="decimal" w:leader="dot" w:pos="6840"/>
        </w:tabs>
        <w:suppressAutoHyphens/>
        <w:ind w:left="540"/>
        <w:rPr>
          <w:rFonts w:ascii="Arial" w:hAnsi="Arial" w:cs="Arial"/>
          <w:sz w:val="20"/>
          <w:szCs w:val="20"/>
        </w:rPr>
      </w:pPr>
      <w:r w:rsidRPr="00B75F9A">
        <w:rPr>
          <w:rFonts w:ascii="Arial" w:hAnsi="Arial" w:cs="Arial"/>
          <w:sz w:val="20"/>
          <w:szCs w:val="20"/>
        </w:rPr>
        <w:t>Color Photocopy, 8.5” x 11”</w:t>
      </w:r>
      <w:r w:rsidRPr="00B75F9A">
        <w:rPr>
          <w:rFonts w:ascii="Arial" w:hAnsi="Arial" w:cs="Arial"/>
          <w:sz w:val="20"/>
          <w:szCs w:val="20"/>
        </w:rPr>
        <w:tab/>
        <w:t>$0.16/page</w:t>
      </w:r>
    </w:p>
    <w:p w:rsidR="00BB0B2D" w:rsidRPr="00B75F9A" w:rsidRDefault="00BB0B2D" w:rsidP="00BB0B2D">
      <w:pPr>
        <w:tabs>
          <w:tab w:val="decimal" w:leader="dot" w:pos="6840"/>
        </w:tabs>
        <w:suppressAutoHyphens/>
        <w:ind w:left="540"/>
        <w:rPr>
          <w:rFonts w:ascii="Arial" w:hAnsi="Arial" w:cs="Arial"/>
          <w:sz w:val="20"/>
          <w:szCs w:val="20"/>
        </w:rPr>
      </w:pPr>
      <w:r w:rsidRPr="00B75F9A">
        <w:rPr>
          <w:rFonts w:ascii="Arial" w:hAnsi="Arial" w:cs="Arial"/>
          <w:sz w:val="20"/>
          <w:szCs w:val="20"/>
        </w:rPr>
        <w:t>Color Photoco</w:t>
      </w:r>
      <w:r>
        <w:rPr>
          <w:rFonts w:ascii="Arial" w:hAnsi="Arial" w:cs="Arial"/>
          <w:sz w:val="20"/>
          <w:szCs w:val="20"/>
        </w:rPr>
        <w:t>py 8.5” x 14 or 11” x 17”</w:t>
      </w:r>
      <w:r>
        <w:rPr>
          <w:rFonts w:ascii="Arial" w:hAnsi="Arial" w:cs="Arial"/>
          <w:sz w:val="20"/>
          <w:szCs w:val="20"/>
        </w:rPr>
        <w:tab/>
        <w:t>$0.89/</w:t>
      </w:r>
      <w:r w:rsidRPr="00B75F9A">
        <w:rPr>
          <w:rFonts w:ascii="Arial" w:hAnsi="Arial" w:cs="Arial"/>
          <w:sz w:val="20"/>
          <w:szCs w:val="20"/>
        </w:rPr>
        <w:t>page</w:t>
      </w:r>
    </w:p>
    <w:p w:rsidR="00BB0B2D" w:rsidRPr="00B75F9A" w:rsidRDefault="00BB0B2D" w:rsidP="00BB0B2D">
      <w:pPr>
        <w:tabs>
          <w:tab w:val="decimal" w:leader="dot" w:pos="6840"/>
        </w:tabs>
        <w:suppressAutoHyphens/>
        <w:ind w:left="540"/>
        <w:rPr>
          <w:rFonts w:ascii="Arial" w:hAnsi="Arial" w:cs="Arial"/>
          <w:sz w:val="20"/>
          <w:szCs w:val="20"/>
        </w:rPr>
      </w:pPr>
      <w:proofErr w:type="spellStart"/>
      <w:r w:rsidRPr="00B75F9A">
        <w:rPr>
          <w:rFonts w:ascii="Arial" w:hAnsi="Arial" w:cs="Arial"/>
          <w:sz w:val="20"/>
          <w:szCs w:val="20"/>
        </w:rPr>
        <w:t>Blackline</w:t>
      </w:r>
      <w:proofErr w:type="spellEnd"/>
      <w:r w:rsidRPr="00B75F9A">
        <w:rPr>
          <w:rFonts w:ascii="Arial" w:hAnsi="Arial" w:cs="Arial"/>
          <w:sz w:val="20"/>
          <w:szCs w:val="20"/>
        </w:rPr>
        <w:t xml:space="preserve"> Large Format</w:t>
      </w:r>
      <w:r w:rsidRPr="00B75F9A">
        <w:rPr>
          <w:rFonts w:ascii="Arial" w:hAnsi="Arial" w:cs="Arial"/>
          <w:sz w:val="20"/>
          <w:szCs w:val="20"/>
        </w:rPr>
        <w:tab/>
        <w:t>$1.78</w:t>
      </w:r>
      <w:r>
        <w:rPr>
          <w:rFonts w:ascii="Arial" w:hAnsi="Arial" w:cs="Arial"/>
          <w:sz w:val="20"/>
          <w:szCs w:val="20"/>
        </w:rPr>
        <w:t>/</w:t>
      </w:r>
      <w:r w:rsidRPr="00B75F9A">
        <w:rPr>
          <w:rFonts w:ascii="Arial" w:hAnsi="Arial" w:cs="Arial"/>
          <w:sz w:val="20"/>
          <w:szCs w:val="20"/>
        </w:rPr>
        <w:t>square foot</w:t>
      </w:r>
    </w:p>
    <w:p w:rsidR="00BB0B2D" w:rsidRPr="00B75F9A" w:rsidRDefault="00BB0B2D" w:rsidP="00BB0B2D">
      <w:pPr>
        <w:tabs>
          <w:tab w:val="decimal" w:leader="dot" w:pos="6840"/>
        </w:tabs>
        <w:suppressAutoHyphens/>
        <w:ind w:left="540"/>
        <w:rPr>
          <w:rFonts w:ascii="Arial" w:hAnsi="Arial" w:cs="Arial"/>
          <w:sz w:val="20"/>
          <w:szCs w:val="20"/>
        </w:rPr>
      </w:pPr>
      <w:r w:rsidRPr="00B75F9A">
        <w:rPr>
          <w:rFonts w:ascii="Arial" w:hAnsi="Arial" w:cs="Arial"/>
          <w:sz w:val="20"/>
          <w:szCs w:val="20"/>
        </w:rPr>
        <w:t xml:space="preserve">Plotting </w:t>
      </w:r>
      <w:proofErr w:type="spellStart"/>
      <w:r w:rsidRPr="00B75F9A">
        <w:rPr>
          <w:rFonts w:ascii="Arial" w:hAnsi="Arial" w:cs="Arial"/>
          <w:sz w:val="20"/>
          <w:szCs w:val="20"/>
        </w:rPr>
        <w:t>Blackline</w:t>
      </w:r>
      <w:proofErr w:type="spellEnd"/>
      <w:r w:rsidRPr="00B75F9A">
        <w:rPr>
          <w:rFonts w:ascii="Arial" w:hAnsi="Arial" w:cs="Arial"/>
          <w:sz w:val="20"/>
          <w:szCs w:val="20"/>
        </w:rPr>
        <w:tab/>
        <w:t>$0.75</w:t>
      </w:r>
      <w:r>
        <w:rPr>
          <w:rFonts w:ascii="Arial" w:hAnsi="Arial" w:cs="Arial"/>
          <w:sz w:val="20"/>
          <w:szCs w:val="20"/>
        </w:rPr>
        <w:t>/</w:t>
      </w:r>
      <w:r w:rsidRPr="00B75F9A">
        <w:rPr>
          <w:rFonts w:ascii="Arial" w:hAnsi="Arial" w:cs="Arial"/>
          <w:sz w:val="20"/>
          <w:szCs w:val="20"/>
        </w:rPr>
        <w:t>square foot</w:t>
      </w:r>
    </w:p>
    <w:p w:rsidR="00BB0B2D" w:rsidRPr="00B75F9A" w:rsidRDefault="00BB0B2D" w:rsidP="00BB0B2D">
      <w:pPr>
        <w:tabs>
          <w:tab w:val="decimal" w:leader="dot" w:pos="6840"/>
        </w:tabs>
        <w:suppressAutoHyphens/>
        <w:spacing w:after="120"/>
        <w:ind w:left="540"/>
        <w:rPr>
          <w:rFonts w:ascii="Arial" w:hAnsi="Arial" w:cs="Arial"/>
          <w:sz w:val="20"/>
          <w:szCs w:val="20"/>
        </w:rPr>
      </w:pPr>
      <w:r w:rsidRPr="00B75F9A">
        <w:rPr>
          <w:rFonts w:ascii="Arial" w:hAnsi="Arial" w:cs="Arial"/>
          <w:sz w:val="20"/>
          <w:szCs w:val="20"/>
        </w:rPr>
        <w:t xml:space="preserve">Plotting Color </w:t>
      </w:r>
      <w:r w:rsidRPr="00B75F9A">
        <w:rPr>
          <w:rFonts w:ascii="Arial" w:hAnsi="Arial" w:cs="Arial"/>
          <w:sz w:val="20"/>
          <w:szCs w:val="20"/>
        </w:rPr>
        <w:tab/>
        <w:t>$10.00</w:t>
      </w:r>
      <w:r>
        <w:rPr>
          <w:rFonts w:ascii="Arial" w:hAnsi="Arial" w:cs="Arial"/>
          <w:sz w:val="20"/>
          <w:szCs w:val="20"/>
        </w:rPr>
        <w:t>/</w:t>
      </w:r>
      <w:r w:rsidRPr="00B75F9A">
        <w:rPr>
          <w:rFonts w:ascii="Arial" w:hAnsi="Arial" w:cs="Arial"/>
          <w:sz w:val="20"/>
          <w:szCs w:val="20"/>
        </w:rPr>
        <w:t>square foot</w:t>
      </w:r>
    </w:p>
    <w:p w:rsidR="00BB0B2D" w:rsidRPr="00847EBF" w:rsidRDefault="00BB0B2D" w:rsidP="00BB0B2D">
      <w:pPr>
        <w:tabs>
          <w:tab w:val="left" w:leader="dot" w:pos="6480"/>
        </w:tabs>
        <w:suppressAutoHyphens/>
        <w:spacing w:after="120"/>
        <w:rPr>
          <w:rFonts w:ascii="Arial" w:hAnsi="Arial" w:cs="Arial"/>
          <w:b/>
          <w:sz w:val="20"/>
          <w:szCs w:val="20"/>
        </w:rPr>
      </w:pPr>
      <w:r w:rsidRPr="00847EBF">
        <w:rPr>
          <w:rFonts w:ascii="Arial" w:hAnsi="Arial" w:cs="Arial"/>
          <w:b/>
          <w:sz w:val="20"/>
          <w:szCs w:val="20"/>
        </w:rPr>
        <w:t xml:space="preserve">PRESENTATION MATERIALS </w:t>
      </w:r>
    </w:p>
    <w:p w:rsidR="00BB0B2D" w:rsidRPr="00B75F9A" w:rsidRDefault="00BB0B2D" w:rsidP="00BB0B2D">
      <w:pPr>
        <w:tabs>
          <w:tab w:val="left" w:leader="dot" w:pos="6480"/>
        </w:tabs>
        <w:suppressAutoHyphens/>
        <w:spacing w:after="120"/>
        <w:ind w:left="360"/>
        <w:rPr>
          <w:rFonts w:ascii="Arial" w:hAnsi="Arial" w:cs="Arial"/>
          <w:sz w:val="20"/>
          <w:szCs w:val="20"/>
        </w:rPr>
      </w:pPr>
      <w:r w:rsidRPr="00B75F9A">
        <w:rPr>
          <w:rFonts w:ascii="Arial" w:hAnsi="Arial" w:cs="Arial"/>
          <w:sz w:val="20"/>
          <w:szCs w:val="20"/>
        </w:rPr>
        <w:t>Expense for models, drawings, renderings, presentation materials, and film and film processing that is not required under Article I, Consultant Services and Responsibilities, of the agreement</w:t>
      </w:r>
      <w:r w:rsidRPr="00B75F9A">
        <w:rPr>
          <w:rFonts w:ascii="Arial" w:hAnsi="Arial" w:cs="Arial"/>
          <w:b/>
          <w:sz w:val="20"/>
          <w:szCs w:val="20"/>
        </w:rPr>
        <w:t xml:space="preserve"> </w:t>
      </w:r>
      <w:r w:rsidRPr="00B75F9A">
        <w:rPr>
          <w:rFonts w:ascii="Arial" w:hAnsi="Arial" w:cs="Arial"/>
          <w:sz w:val="20"/>
          <w:szCs w:val="20"/>
        </w:rPr>
        <w:t>shall be reimbursed with prior University approval.</w:t>
      </w:r>
    </w:p>
    <w:p w:rsidR="00BB0B2D" w:rsidRPr="00847EBF" w:rsidRDefault="00BB0B2D" w:rsidP="00BB0B2D">
      <w:pPr>
        <w:suppressAutoHyphens/>
        <w:spacing w:after="120"/>
        <w:rPr>
          <w:rFonts w:ascii="Arial" w:hAnsi="Arial" w:cs="Arial"/>
          <w:b/>
          <w:caps/>
          <w:sz w:val="20"/>
          <w:szCs w:val="20"/>
        </w:rPr>
      </w:pPr>
      <w:r w:rsidRPr="00847EBF">
        <w:rPr>
          <w:rFonts w:ascii="Arial" w:hAnsi="Arial" w:cs="Arial"/>
          <w:b/>
          <w:caps/>
          <w:sz w:val="20"/>
          <w:szCs w:val="20"/>
        </w:rPr>
        <w:t>Equi</w:t>
      </w:r>
      <w:r w:rsidR="00357A6C" w:rsidRPr="00847EBF">
        <w:rPr>
          <w:rFonts w:ascii="Arial" w:hAnsi="Arial" w:cs="Arial"/>
          <w:b/>
          <w:caps/>
          <w:sz w:val="20"/>
          <w:szCs w:val="20"/>
        </w:rPr>
        <w:t>PM</w:t>
      </w:r>
      <w:r w:rsidRPr="00847EBF">
        <w:rPr>
          <w:rFonts w:ascii="Arial" w:hAnsi="Arial" w:cs="Arial"/>
          <w:b/>
          <w:caps/>
          <w:sz w:val="20"/>
          <w:szCs w:val="20"/>
        </w:rPr>
        <w:t>ent Rental</w:t>
      </w:r>
    </w:p>
    <w:p w:rsidR="00BB0B2D" w:rsidRPr="00B75F9A" w:rsidRDefault="00BB0B2D" w:rsidP="00BB0B2D">
      <w:pPr>
        <w:suppressAutoHyphens/>
        <w:spacing w:after="120"/>
        <w:ind w:left="360"/>
        <w:rPr>
          <w:rFonts w:ascii="Arial" w:hAnsi="Arial" w:cs="Arial"/>
          <w:sz w:val="20"/>
          <w:szCs w:val="20"/>
        </w:rPr>
      </w:pPr>
      <w:r w:rsidRPr="00B75F9A">
        <w:rPr>
          <w:rFonts w:ascii="Arial" w:hAnsi="Arial" w:cs="Arial"/>
          <w:sz w:val="20"/>
          <w:szCs w:val="20"/>
        </w:rPr>
        <w:t>Expense of equi</w:t>
      </w:r>
      <w:r w:rsidR="00847EBF">
        <w:rPr>
          <w:rFonts w:ascii="Arial" w:hAnsi="Arial" w:cs="Arial"/>
          <w:sz w:val="20"/>
          <w:szCs w:val="20"/>
        </w:rPr>
        <w:t>pm</w:t>
      </w:r>
      <w:r w:rsidRPr="00B75F9A">
        <w:rPr>
          <w:rFonts w:ascii="Arial" w:hAnsi="Arial" w:cs="Arial"/>
          <w:sz w:val="20"/>
          <w:szCs w:val="20"/>
        </w:rPr>
        <w:t>ent rental, including shipping costs where appropriate, and charges for use of Consultant-owned equi</w:t>
      </w:r>
      <w:r w:rsidR="00847EBF">
        <w:rPr>
          <w:rFonts w:ascii="Arial" w:hAnsi="Arial" w:cs="Arial"/>
          <w:sz w:val="20"/>
          <w:szCs w:val="20"/>
        </w:rPr>
        <w:t>pm</w:t>
      </w:r>
      <w:r w:rsidRPr="00B75F9A">
        <w:rPr>
          <w:rFonts w:ascii="Arial" w:hAnsi="Arial" w:cs="Arial"/>
          <w:sz w:val="20"/>
          <w:szCs w:val="20"/>
        </w:rPr>
        <w:t>ent shall be reimbursed with prior University approval.</w:t>
      </w:r>
    </w:p>
    <w:p w:rsidR="00BB0B2D" w:rsidRPr="00847EBF" w:rsidRDefault="00BB0B2D" w:rsidP="00BB0B2D">
      <w:pPr>
        <w:suppressAutoHyphens/>
        <w:spacing w:after="120"/>
        <w:rPr>
          <w:rFonts w:ascii="Arial" w:hAnsi="Arial" w:cs="Arial"/>
          <w:b/>
          <w:caps/>
          <w:sz w:val="20"/>
          <w:szCs w:val="20"/>
        </w:rPr>
      </w:pPr>
      <w:r w:rsidRPr="00847EBF">
        <w:rPr>
          <w:rFonts w:ascii="Arial" w:hAnsi="Arial" w:cs="Arial"/>
          <w:b/>
          <w:caps/>
          <w:sz w:val="20"/>
          <w:szCs w:val="20"/>
        </w:rPr>
        <w:t>special fees and permits</w:t>
      </w:r>
    </w:p>
    <w:p w:rsidR="00BB0B2D" w:rsidRPr="00B75F9A" w:rsidRDefault="00BB0B2D" w:rsidP="00BB0B2D">
      <w:pPr>
        <w:suppressAutoHyphens/>
        <w:spacing w:after="120"/>
        <w:ind w:left="360"/>
        <w:rPr>
          <w:rFonts w:ascii="Arial" w:hAnsi="Arial" w:cs="Arial"/>
          <w:color w:val="FF0000"/>
          <w:sz w:val="20"/>
          <w:szCs w:val="20"/>
        </w:rPr>
      </w:pPr>
      <w:r w:rsidRPr="00B75F9A">
        <w:rPr>
          <w:rFonts w:ascii="Arial" w:hAnsi="Arial" w:cs="Arial"/>
          <w:sz w:val="20"/>
          <w:szCs w:val="20"/>
        </w:rPr>
        <w:t>Expense of special fees and permits shall be reimbursed with prior University approval.</w:t>
      </w:r>
    </w:p>
    <w:p w:rsidR="006D7CE4" w:rsidRPr="00094FAF" w:rsidRDefault="006D7CE4" w:rsidP="00BB0B2D">
      <w:pPr>
        <w:spacing w:before="240" w:after="240"/>
        <w:jc w:val="center"/>
        <w:rPr>
          <w:rFonts w:ascii="Arial" w:hAnsi="Arial" w:cs="Arial"/>
          <w:sz w:val="20"/>
          <w:szCs w:val="20"/>
        </w:rPr>
      </w:pPr>
    </w:p>
    <w:sectPr w:rsidR="006D7CE4" w:rsidRPr="00094FAF" w:rsidSect="003F7F0E">
      <w:headerReference w:type="default" r:id="rId8"/>
      <w:footerReference w:type="default" r:id="rId9"/>
      <w:headerReference w:type="first" r:id="rId10"/>
      <w:footerReference w:type="first" r:id="rId11"/>
      <w:pgSz w:w="12240" w:h="15840" w:code="1"/>
      <w:pgMar w:top="1066" w:right="1080" w:bottom="1152" w:left="108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558" w:rsidRDefault="00905558" w:rsidP="002B685C">
      <w:r>
        <w:separator/>
      </w:r>
    </w:p>
  </w:endnote>
  <w:endnote w:type="continuationSeparator" w:id="0">
    <w:p w:rsidR="00905558" w:rsidRDefault="00905558" w:rsidP="002B68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09220"/>
      <w:docPartObj>
        <w:docPartGallery w:val="Page Numbers (Bottom of Page)"/>
        <w:docPartUnique/>
      </w:docPartObj>
    </w:sdtPr>
    <w:sdtContent>
      <w:p w:rsidR="003F7F0E" w:rsidRDefault="003F7F0E">
        <w:pPr>
          <w:pStyle w:val="Footer"/>
          <w:jc w:val="center"/>
        </w:pPr>
      </w:p>
      <w:p w:rsidR="003F7F0E" w:rsidRPr="003F7F0E" w:rsidRDefault="003F7F0E" w:rsidP="003F7F0E">
        <w:pPr>
          <w:tabs>
            <w:tab w:val="left" w:pos="3033"/>
            <w:tab w:val="left" w:pos="5308"/>
          </w:tabs>
          <w:rPr>
            <w:rFonts w:ascii="Arial" w:hAnsi="Arial" w:cs="Arial"/>
            <w:sz w:val="20"/>
            <w:szCs w:val="20"/>
          </w:rPr>
        </w:pPr>
        <w:r>
          <w:rPr>
            <w:rFonts w:ascii="Arial" w:hAnsi="Arial" w:cs="Arial"/>
            <w:sz w:val="20"/>
            <w:szCs w:val="20"/>
          </w:rPr>
          <w:t>September 30, 2013</w:t>
        </w:r>
        <w:r w:rsidRPr="003F7F0E">
          <w:rPr>
            <w:rFonts w:ascii="Arial" w:hAnsi="Arial" w:cs="Arial"/>
            <w:sz w:val="20"/>
            <w:szCs w:val="20"/>
          </w:rPr>
          <w:tab/>
        </w:r>
        <w:r w:rsidRPr="003F7F0E">
          <w:rPr>
            <w:rFonts w:ascii="Arial" w:hAnsi="Arial" w:cs="Arial"/>
            <w:sz w:val="20"/>
            <w:szCs w:val="20"/>
          </w:rPr>
          <w:tab/>
        </w:r>
        <w:r w:rsidRPr="003F7F0E">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sidRPr="003F7F0E">
          <w:rPr>
            <w:rFonts w:ascii="Arial" w:hAnsi="Arial" w:cs="Arial"/>
            <w:sz w:val="20"/>
            <w:szCs w:val="20"/>
          </w:rPr>
          <w:t>Exhibit  {</w:t>
        </w:r>
        <w:proofErr w:type="gramEnd"/>
        <w:r w:rsidRPr="003F7F0E">
          <w:rPr>
            <w:rFonts w:ascii="Arial" w:hAnsi="Arial" w:cs="Arial"/>
            <w:sz w:val="20"/>
            <w:szCs w:val="20"/>
          </w:rPr>
          <w:t>__}</w:t>
        </w:r>
      </w:p>
      <w:p w:rsidR="003F7F0E" w:rsidRPr="003F7F0E" w:rsidRDefault="003F7F0E" w:rsidP="003F7F0E">
        <w:pPr>
          <w:tabs>
            <w:tab w:val="left" w:pos="3033"/>
            <w:tab w:val="left" w:pos="5308"/>
          </w:tabs>
          <w:rPr>
            <w:rFonts w:ascii="Arial" w:hAnsi="Arial" w:cs="Arial"/>
            <w:sz w:val="20"/>
            <w:szCs w:val="20"/>
          </w:rPr>
        </w:pPr>
        <w:r>
          <w:rPr>
            <w:rFonts w:ascii="Arial" w:hAnsi="Arial" w:cs="Arial"/>
            <w:sz w:val="20"/>
            <w:szCs w:val="20"/>
          </w:rPr>
          <w:tab/>
        </w:r>
        <w:r>
          <w:rPr>
            <w:rFonts w:ascii="Arial" w:hAnsi="Arial" w:cs="Arial"/>
            <w:sz w:val="20"/>
            <w:szCs w:val="20"/>
          </w:rPr>
          <w:tab/>
        </w:r>
        <w:r w:rsidRPr="003F7F0E">
          <w:rPr>
            <w:rFonts w:ascii="Arial" w:hAnsi="Arial" w:cs="Arial"/>
            <w:sz w:val="20"/>
            <w:szCs w:val="20"/>
          </w:rPr>
          <w:tab/>
        </w:r>
        <w:r w:rsidRPr="003F7F0E">
          <w:rPr>
            <w:rFonts w:ascii="Arial" w:hAnsi="Arial" w:cs="Arial"/>
            <w:sz w:val="20"/>
            <w:szCs w:val="20"/>
          </w:rPr>
          <w:tab/>
        </w:r>
        <w:r w:rsidRPr="003F7F0E">
          <w:rPr>
            <w:rFonts w:ascii="Arial" w:hAnsi="Arial" w:cs="Arial"/>
            <w:sz w:val="20"/>
            <w:szCs w:val="20"/>
          </w:rPr>
          <w:tab/>
          <w:t xml:space="preserve">         Reimbursement Schedule</w:t>
        </w:r>
      </w:p>
      <w:p w:rsidR="00B901B9" w:rsidRPr="003F7F0E" w:rsidRDefault="003F7F0E" w:rsidP="003F7F0E">
        <w:pPr>
          <w:pStyle w:val="Footer"/>
          <w:jc w:val="center"/>
        </w:pPr>
        <w:r w:rsidRPr="003F7F0E">
          <w:rPr>
            <w:rFonts w:ascii="Arial" w:hAnsi="Arial" w:cs="Arial"/>
            <w:sz w:val="20"/>
            <w:szCs w:val="20"/>
          </w:rPr>
          <w:fldChar w:fldCharType="begin"/>
        </w:r>
        <w:r w:rsidRPr="003F7F0E">
          <w:rPr>
            <w:rFonts w:ascii="Arial" w:hAnsi="Arial" w:cs="Arial"/>
            <w:sz w:val="20"/>
            <w:szCs w:val="20"/>
          </w:rPr>
          <w:instrText xml:space="preserve"> PAGE   \* MERGEFORMAT </w:instrText>
        </w:r>
        <w:r w:rsidRPr="003F7F0E">
          <w:rPr>
            <w:rFonts w:ascii="Arial" w:hAnsi="Arial" w:cs="Arial"/>
            <w:sz w:val="20"/>
            <w:szCs w:val="20"/>
          </w:rPr>
          <w:fldChar w:fldCharType="separate"/>
        </w:r>
        <w:r>
          <w:rPr>
            <w:rFonts w:ascii="Arial" w:hAnsi="Arial" w:cs="Arial"/>
            <w:noProof/>
            <w:sz w:val="20"/>
            <w:szCs w:val="20"/>
          </w:rPr>
          <w:t>1</w:t>
        </w:r>
        <w:r w:rsidRPr="003F7F0E">
          <w:rPr>
            <w:rFonts w:ascii="Arial" w:hAnsi="Arial" w:cs="Arial"/>
            <w:sz w:val="20"/>
            <w:szCs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1B9" w:rsidRDefault="00B901B9" w:rsidP="004D5BB9">
    <w:pPr>
      <w:tabs>
        <w:tab w:val="left" w:pos="3033"/>
        <w:tab w:val="left" w:pos="5308"/>
      </w:tabs>
      <w:rPr>
        <w:sz w:val="16"/>
        <w:szCs w:val="16"/>
      </w:rPr>
    </w:pPr>
    <w:r>
      <w:rPr>
        <w:sz w:val="16"/>
        <w:szCs w:val="16"/>
      </w:rPr>
      <w:t xml:space="preserve">April 1, 1999 </w:t>
    </w:r>
    <w:r>
      <w:rPr>
        <w:sz w:val="16"/>
        <w:szCs w:val="16"/>
      </w:rPr>
      <w:tab/>
    </w:r>
    <w:r>
      <w:tab/>
    </w:r>
    <w:r>
      <w:rPr>
        <w:sz w:val="16"/>
        <w:szCs w:val="16"/>
      </w:rPr>
      <w:t xml:space="preserve">Transp., Per Diem, and Mileage </w:t>
    </w:r>
    <w:proofErr w:type="spellStart"/>
    <w:r>
      <w:rPr>
        <w:sz w:val="16"/>
        <w:szCs w:val="16"/>
      </w:rPr>
      <w:t>Reimbur</w:t>
    </w:r>
    <w:proofErr w:type="spellEnd"/>
    <w:r>
      <w:rPr>
        <w:sz w:val="16"/>
        <w:szCs w:val="16"/>
      </w:rPr>
      <w:t xml:space="preserve">. Schedule, Exhibit G </w:t>
    </w:r>
  </w:p>
  <w:p w:rsidR="00B901B9" w:rsidRDefault="00B901B9" w:rsidP="004D5BB9">
    <w:pPr>
      <w:tabs>
        <w:tab w:val="left" w:pos="3033"/>
        <w:tab w:val="left" w:pos="5308"/>
      </w:tabs>
      <w:rPr>
        <w:sz w:val="16"/>
        <w:szCs w:val="16"/>
      </w:rPr>
    </w:pPr>
    <w:r>
      <w:rPr>
        <w:sz w:val="16"/>
        <w:szCs w:val="16"/>
      </w:rPr>
      <w:t xml:space="preserve">Revision (1) </w:t>
    </w:r>
    <w:r>
      <w:rPr>
        <w:sz w:val="16"/>
        <w:szCs w:val="16"/>
      </w:rPr>
      <w:tab/>
    </w:r>
    <w:r>
      <w:tab/>
    </w:r>
    <w:r>
      <w:rPr>
        <w:sz w:val="16"/>
        <w:szCs w:val="16"/>
      </w:rPr>
      <w:t xml:space="preserve">Executive Design Professional Agreement </w:t>
    </w:r>
  </w:p>
  <w:p w:rsidR="00B901B9" w:rsidRDefault="00B901B9" w:rsidP="004D5BB9">
    <w:pPr>
      <w:tabs>
        <w:tab w:val="left" w:pos="3033"/>
        <w:tab w:val="left" w:pos="5308"/>
      </w:tabs>
    </w:pPr>
    <w:r>
      <w:t>EDPA</w:t>
    </w:r>
    <w:proofErr w:type="gramStart"/>
    <w:r>
      <w:t>:EXHIBIT</w:t>
    </w:r>
    <w:proofErr w:type="gramEnd"/>
    <w:r>
      <w:t xml:space="preserve"> G </w:t>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558" w:rsidRDefault="00905558" w:rsidP="002B685C">
      <w:r>
        <w:separator/>
      </w:r>
    </w:p>
  </w:footnote>
  <w:footnote w:type="continuationSeparator" w:id="0">
    <w:p w:rsidR="00905558" w:rsidRDefault="00905558" w:rsidP="002B68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1B9" w:rsidRDefault="00265BAF" w:rsidP="00475401">
    <w:pPr>
      <w:pStyle w:val="Header"/>
      <w:jc w:val="center"/>
      <w:rPr>
        <w:b/>
        <w:sz w:val="40"/>
        <w:szCs w:val="40"/>
      </w:rPr>
    </w:pPr>
    <w:sdt>
      <w:sdtPr>
        <w:rPr>
          <w:b/>
          <w:sz w:val="40"/>
          <w:szCs w:val="40"/>
        </w:rPr>
        <w:id w:val="27119708"/>
        <w:docPartObj>
          <w:docPartGallery w:val="Watermarks"/>
          <w:docPartUnique/>
        </w:docPartObj>
      </w:sdtPr>
      <w:sdtContent>
        <w:r>
          <w:rPr>
            <w:b/>
            <w:noProof/>
            <w:sz w:val="40"/>
            <w:szCs w:val="4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B901B9" w:rsidRPr="009C4EC0">
      <w:rPr>
        <w:b/>
        <w:sz w:val="40"/>
        <w:szCs w:val="40"/>
      </w:rPr>
      <w:t>SAMPLE REIMBURSEMENT SCHEDULE</w:t>
    </w:r>
  </w:p>
  <w:p w:rsidR="00B901B9" w:rsidRDefault="00B901B9" w:rsidP="00475401">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1B9" w:rsidRDefault="00B901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D354D"/>
    <w:multiLevelType w:val="hybridMultilevel"/>
    <w:tmpl w:val="7B806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F83483"/>
    <w:multiLevelType w:val="hybridMultilevel"/>
    <w:tmpl w:val="1A4659D0"/>
    <w:lvl w:ilvl="0" w:tplc="C4462602">
      <w:start w:val="1"/>
      <w:numFmt w:val="decimal"/>
      <w:lvlText w:val="%1."/>
      <w:lvlJc w:val="left"/>
      <w:pPr>
        <w:tabs>
          <w:tab w:val="num" w:pos="360"/>
        </w:tabs>
        <w:ind w:left="360" w:hanging="36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8">
      <o:colormenu v:ext="edit" fillcolor="none [671]"/>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305977"/>
    <w:rsid w:val="00003E61"/>
    <w:rsid w:val="00094FAF"/>
    <w:rsid w:val="000A037F"/>
    <w:rsid w:val="000B330B"/>
    <w:rsid w:val="001122D4"/>
    <w:rsid w:val="00117D33"/>
    <w:rsid w:val="00130E2E"/>
    <w:rsid w:val="0018625E"/>
    <w:rsid w:val="001E36A6"/>
    <w:rsid w:val="002057FA"/>
    <w:rsid w:val="00265BAF"/>
    <w:rsid w:val="002B685C"/>
    <w:rsid w:val="00305977"/>
    <w:rsid w:val="00340880"/>
    <w:rsid w:val="00357A6C"/>
    <w:rsid w:val="00373F60"/>
    <w:rsid w:val="00392AA4"/>
    <w:rsid w:val="003F7F0E"/>
    <w:rsid w:val="00417CD4"/>
    <w:rsid w:val="00475401"/>
    <w:rsid w:val="00483EC1"/>
    <w:rsid w:val="004A7B06"/>
    <w:rsid w:val="004D5BB9"/>
    <w:rsid w:val="004E79E0"/>
    <w:rsid w:val="00546C87"/>
    <w:rsid w:val="00547195"/>
    <w:rsid w:val="00564C63"/>
    <w:rsid w:val="00593042"/>
    <w:rsid w:val="00664684"/>
    <w:rsid w:val="006A2268"/>
    <w:rsid w:val="006A7B08"/>
    <w:rsid w:val="006D7CE4"/>
    <w:rsid w:val="00712ADF"/>
    <w:rsid w:val="00782BE4"/>
    <w:rsid w:val="008120C8"/>
    <w:rsid w:val="00847EBF"/>
    <w:rsid w:val="008C2080"/>
    <w:rsid w:val="00905558"/>
    <w:rsid w:val="00932C29"/>
    <w:rsid w:val="009F16C8"/>
    <w:rsid w:val="009F2847"/>
    <w:rsid w:val="00A54BC9"/>
    <w:rsid w:val="00AA6D49"/>
    <w:rsid w:val="00B269A9"/>
    <w:rsid w:val="00B901B9"/>
    <w:rsid w:val="00B96AB6"/>
    <w:rsid w:val="00BB0B2D"/>
    <w:rsid w:val="00BE7E84"/>
    <w:rsid w:val="00C11EFA"/>
    <w:rsid w:val="00C44003"/>
    <w:rsid w:val="00C64361"/>
    <w:rsid w:val="00C747E7"/>
    <w:rsid w:val="00CC44DC"/>
    <w:rsid w:val="00CD7C74"/>
    <w:rsid w:val="00CE7B7E"/>
    <w:rsid w:val="00D836F9"/>
    <w:rsid w:val="00D83F9D"/>
    <w:rsid w:val="00D85E6F"/>
    <w:rsid w:val="00E12B2A"/>
    <w:rsid w:val="00E909E9"/>
    <w:rsid w:val="00F2138B"/>
    <w:rsid w:val="00FF60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fillcolor="none [67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138B"/>
    <w:rPr>
      <w:sz w:val="24"/>
      <w:szCs w:val="24"/>
    </w:rPr>
  </w:style>
  <w:style w:type="paragraph" w:styleId="Heading1">
    <w:name w:val="heading 1"/>
    <w:basedOn w:val="Normal"/>
    <w:next w:val="Normal"/>
    <w:link w:val="Heading1Char"/>
    <w:qFormat/>
    <w:rsid w:val="00BB0B2D"/>
    <w:pPr>
      <w:keepNext/>
      <w:tabs>
        <w:tab w:val="left" w:pos="540"/>
        <w:tab w:val="left" w:pos="990"/>
        <w:tab w:val="left" w:pos="1686"/>
      </w:tabs>
      <w:suppressAutoHyphens/>
      <w:spacing w:after="120"/>
      <w:jc w:val="both"/>
      <w:outlineLvl w:val="0"/>
    </w:pPr>
    <w:rPr>
      <w:b/>
      <w:i/>
      <w:sz w:val="22"/>
      <w:szCs w:val="22"/>
    </w:rPr>
  </w:style>
  <w:style w:type="paragraph" w:styleId="Heading2">
    <w:name w:val="heading 2"/>
    <w:basedOn w:val="Normal"/>
    <w:next w:val="Normal"/>
    <w:link w:val="Heading2Char"/>
    <w:qFormat/>
    <w:rsid w:val="00BB0B2D"/>
    <w:pPr>
      <w:keepNext/>
      <w:autoSpaceDE w:val="0"/>
      <w:autoSpaceDN w:val="0"/>
      <w:adjustRightInd w:val="0"/>
      <w:ind w:left="720"/>
      <w:jc w:val="both"/>
      <w:outlineLvl w:val="1"/>
    </w:pPr>
    <w:rPr>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138B"/>
    <w:pPr>
      <w:widowControl w:val="0"/>
      <w:autoSpaceDE w:val="0"/>
      <w:autoSpaceDN w:val="0"/>
      <w:adjustRightInd w:val="0"/>
    </w:pPr>
    <w:rPr>
      <w:color w:val="000000"/>
      <w:sz w:val="24"/>
      <w:szCs w:val="24"/>
    </w:rPr>
  </w:style>
  <w:style w:type="paragraph" w:customStyle="1" w:styleId="CM1">
    <w:name w:val="CM1"/>
    <w:basedOn w:val="Default"/>
    <w:next w:val="Default"/>
    <w:rsid w:val="00F2138B"/>
    <w:rPr>
      <w:color w:val="auto"/>
    </w:rPr>
  </w:style>
  <w:style w:type="paragraph" w:customStyle="1" w:styleId="CM4">
    <w:name w:val="CM4"/>
    <w:basedOn w:val="Default"/>
    <w:next w:val="Default"/>
    <w:rsid w:val="00F2138B"/>
    <w:pPr>
      <w:spacing w:after="243"/>
    </w:pPr>
    <w:rPr>
      <w:color w:val="auto"/>
    </w:rPr>
  </w:style>
  <w:style w:type="paragraph" w:customStyle="1" w:styleId="CM5">
    <w:name w:val="CM5"/>
    <w:basedOn w:val="Default"/>
    <w:next w:val="Default"/>
    <w:rsid w:val="00F2138B"/>
    <w:pPr>
      <w:spacing w:after="488"/>
    </w:pPr>
    <w:rPr>
      <w:color w:val="auto"/>
    </w:rPr>
  </w:style>
  <w:style w:type="paragraph" w:customStyle="1" w:styleId="CM2">
    <w:name w:val="CM2"/>
    <w:basedOn w:val="Default"/>
    <w:next w:val="Default"/>
    <w:rsid w:val="00F2138B"/>
    <w:pPr>
      <w:spacing w:line="248" w:lineRule="atLeast"/>
    </w:pPr>
    <w:rPr>
      <w:color w:val="auto"/>
    </w:rPr>
  </w:style>
  <w:style w:type="paragraph" w:customStyle="1" w:styleId="CM3">
    <w:name w:val="CM3"/>
    <w:basedOn w:val="Default"/>
    <w:next w:val="Default"/>
    <w:rsid w:val="00F2138B"/>
    <w:pPr>
      <w:spacing w:line="246" w:lineRule="atLeast"/>
    </w:pPr>
    <w:rPr>
      <w:color w:val="auto"/>
    </w:rPr>
  </w:style>
  <w:style w:type="paragraph" w:styleId="Header">
    <w:name w:val="header"/>
    <w:basedOn w:val="Normal"/>
    <w:rsid w:val="00373F60"/>
    <w:pPr>
      <w:tabs>
        <w:tab w:val="center" w:pos="4320"/>
        <w:tab w:val="right" w:pos="8640"/>
      </w:tabs>
    </w:pPr>
  </w:style>
  <w:style w:type="paragraph" w:styleId="Footer">
    <w:name w:val="footer"/>
    <w:basedOn w:val="Normal"/>
    <w:link w:val="FooterChar"/>
    <w:uiPriority w:val="99"/>
    <w:rsid w:val="00373F60"/>
    <w:pPr>
      <w:tabs>
        <w:tab w:val="center" w:pos="4320"/>
        <w:tab w:val="right" w:pos="8640"/>
      </w:tabs>
    </w:pPr>
  </w:style>
  <w:style w:type="character" w:styleId="FollowedHyperlink">
    <w:name w:val="FollowedHyperlink"/>
    <w:basedOn w:val="DefaultParagraphFont"/>
    <w:rsid w:val="00C11EFA"/>
    <w:rPr>
      <w:color w:val="606420"/>
      <w:u w:val="single"/>
    </w:rPr>
  </w:style>
  <w:style w:type="paragraph" w:styleId="BalloonText">
    <w:name w:val="Balloon Text"/>
    <w:basedOn w:val="Normal"/>
    <w:semiHidden/>
    <w:rsid w:val="00B269A9"/>
    <w:rPr>
      <w:rFonts w:ascii="Tahoma" w:hAnsi="Tahoma" w:cs="Tahoma"/>
      <w:sz w:val="16"/>
      <w:szCs w:val="16"/>
    </w:rPr>
  </w:style>
  <w:style w:type="character" w:styleId="Hyperlink">
    <w:name w:val="Hyperlink"/>
    <w:basedOn w:val="DefaultParagraphFont"/>
    <w:rsid w:val="00547195"/>
    <w:rPr>
      <w:color w:val="0000FF" w:themeColor="hyperlink"/>
      <w:u w:val="single"/>
    </w:rPr>
  </w:style>
  <w:style w:type="character" w:customStyle="1" w:styleId="Heading1Char">
    <w:name w:val="Heading 1 Char"/>
    <w:basedOn w:val="DefaultParagraphFont"/>
    <w:link w:val="Heading1"/>
    <w:rsid w:val="00BB0B2D"/>
    <w:rPr>
      <w:b/>
      <w:i/>
      <w:sz w:val="22"/>
      <w:szCs w:val="22"/>
    </w:rPr>
  </w:style>
  <w:style w:type="character" w:customStyle="1" w:styleId="Heading2Char">
    <w:name w:val="Heading 2 Char"/>
    <w:basedOn w:val="DefaultParagraphFont"/>
    <w:link w:val="Heading2"/>
    <w:rsid w:val="00BB0B2D"/>
    <w:rPr>
      <w:sz w:val="22"/>
    </w:rPr>
  </w:style>
  <w:style w:type="paragraph" w:styleId="Title">
    <w:name w:val="Title"/>
    <w:basedOn w:val="Normal"/>
    <w:link w:val="TitleChar"/>
    <w:qFormat/>
    <w:rsid w:val="00BB0B2D"/>
    <w:pPr>
      <w:autoSpaceDE w:val="0"/>
      <w:autoSpaceDN w:val="0"/>
      <w:adjustRightInd w:val="0"/>
      <w:jc w:val="center"/>
    </w:pPr>
    <w:rPr>
      <w:b/>
      <w:bCs/>
      <w:color w:val="000000"/>
      <w:szCs w:val="20"/>
    </w:rPr>
  </w:style>
  <w:style w:type="character" w:customStyle="1" w:styleId="TitleChar">
    <w:name w:val="Title Char"/>
    <w:basedOn w:val="DefaultParagraphFont"/>
    <w:link w:val="Title"/>
    <w:rsid w:val="00BB0B2D"/>
    <w:rPr>
      <w:b/>
      <w:bCs/>
      <w:color w:val="000000"/>
      <w:sz w:val="24"/>
    </w:rPr>
  </w:style>
  <w:style w:type="paragraph" w:styleId="Subtitle">
    <w:name w:val="Subtitle"/>
    <w:basedOn w:val="Normal"/>
    <w:link w:val="SubtitleChar"/>
    <w:qFormat/>
    <w:rsid w:val="00BB0B2D"/>
    <w:pPr>
      <w:autoSpaceDE w:val="0"/>
      <w:autoSpaceDN w:val="0"/>
      <w:adjustRightInd w:val="0"/>
      <w:jc w:val="center"/>
    </w:pPr>
    <w:rPr>
      <w:rFonts w:ascii="Arial" w:hAnsi="Arial"/>
      <w:b/>
      <w:bCs/>
      <w:color w:val="000000"/>
      <w:sz w:val="20"/>
      <w:szCs w:val="20"/>
    </w:rPr>
  </w:style>
  <w:style w:type="character" w:customStyle="1" w:styleId="SubtitleChar">
    <w:name w:val="Subtitle Char"/>
    <w:basedOn w:val="DefaultParagraphFont"/>
    <w:link w:val="Subtitle"/>
    <w:rsid w:val="00BB0B2D"/>
    <w:rPr>
      <w:rFonts w:ascii="Arial" w:hAnsi="Arial"/>
      <w:b/>
      <w:bCs/>
      <w:color w:val="000000"/>
    </w:rPr>
  </w:style>
  <w:style w:type="paragraph" w:styleId="BodyTextIndent">
    <w:name w:val="Body Text Indent"/>
    <w:basedOn w:val="Normal"/>
    <w:link w:val="BodyTextIndentChar"/>
    <w:rsid w:val="00BB0B2D"/>
    <w:pPr>
      <w:suppressAutoHyphens/>
      <w:spacing w:after="120"/>
      <w:ind w:left="1080"/>
      <w:jc w:val="both"/>
    </w:pPr>
    <w:rPr>
      <w:sz w:val="22"/>
      <w:szCs w:val="22"/>
    </w:rPr>
  </w:style>
  <w:style w:type="character" w:customStyle="1" w:styleId="BodyTextIndentChar">
    <w:name w:val="Body Text Indent Char"/>
    <w:basedOn w:val="DefaultParagraphFont"/>
    <w:link w:val="BodyTextIndent"/>
    <w:rsid w:val="00BB0B2D"/>
    <w:rPr>
      <w:sz w:val="22"/>
      <w:szCs w:val="22"/>
    </w:rPr>
  </w:style>
  <w:style w:type="paragraph" w:styleId="ListParagraph">
    <w:name w:val="List Paragraph"/>
    <w:basedOn w:val="Normal"/>
    <w:uiPriority w:val="34"/>
    <w:qFormat/>
    <w:rsid w:val="00117D33"/>
    <w:pPr>
      <w:ind w:left="720"/>
      <w:contextualSpacing/>
    </w:pPr>
  </w:style>
  <w:style w:type="table" w:styleId="TableGrid">
    <w:name w:val="Table Grid"/>
    <w:basedOn w:val="TableNormal"/>
    <w:rsid w:val="00847E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3F7F0E"/>
    <w:rPr>
      <w:sz w:val="24"/>
      <w:szCs w:val="24"/>
    </w:rPr>
  </w:style>
</w:styles>
</file>

<file path=word/webSettings.xml><?xml version="1.0" encoding="utf-8"?>
<w:webSettings xmlns:r="http://schemas.openxmlformats.org/officeDocument/2006/relationships" xmlns:w="http://schemas.openxmlformats.org/wordprocessingml/2006/main">
  <w:divs>
    <w:div w:id="115352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cop.edu/ucophome/policies/bfb/g28.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WEBFMCMANUALVOL3PART2EDPAEDPAEXGC.PDF</vt:lpstr>
    </vt:vector>
  </TitlesOfParts>
  <Company/>
  <LinksUpToDate>false</LinksUpToDate>
  <CharactersWithSpaces>6648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WEBFMCMANUALVOL3PART2EDPAEDPAEXGC.PDF</dc:title>
  <dc:subject/>
  <dc:creator>Facilities Administration</dc:creator>
  <cp:keywords/>
  <dc:description/>
  <cp:lastModifiedBy>University of California</cp:lastModifiedBy>
  <cp:revision>8</cp:revision>
  <cp:lastPrinted>2012-06-05T15:58:00Z</cp:lastPrinted>
  <dcterms:created xsi:type="dcterms:W3CDTF">2012-06-06T16:33:00Z</dcterms:created>
  <dcterms:modified xsi:type="dcterms:W3CDTF">2013-09-30T19:13:00Z</dcterms:modified>
</cp:coreProperties>
</file>