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01C" w:rsidRPr="004C1EA1" w:rsidRDefault="00A363C3" w:rsidP="00FA0DE6">
      <w:pPr>
        <w:spacing w:after="120"/>
        <w:outlineLvl w:val="0"/>
        <w:rPr>
          <w:rFonts w:ascii="Arial" w:hAnsi="Arial" w:cs="Arial"/>
          <w:sz w:val="20"/>
        </w:rPr>
      </w:pPr>
      <w:r w:rsidRPr="004C1EA1">
        <w:rPr>
          <w:rFonts w:ascii="Arial" w:hAnsi="Arial" w:cs="Arial"/>
          <w:sz w:val="20"/>
        </w:rPr>
        <w:t>SECTION 01</w:t>
      </w:r>
      <w:r w:rsidR="00CF0875">
        <w:rPr>
          <w:rFonts w:ascii="Arial" w:hAnsi="Arial" w:cs="Arial"/>
          <w:sz w:val="20"/>
        </w:rPr>
        <w:t xml:space="preserve"> </w:t>
      </w:r>
      <w:r w:rsidRPr="004C1EA1">
        <w:rPr>
          <w:rFonts w:ascii="Arial" w:hAnsi="Arial" w:cs="Arial"/>
          <w:sz w:val="20"/>
        </w:rPr>
        <w:t>71</w:t>
      </w:r>
      <w:r w:rsidR="00CF0875">
        <w:rPr>
          <w:rFonts w:ascii="Arial" w:hAnsi="Arial" w:cs="Arial"/>
          <w:sz w:val="20"/>
        </w:rPr>
        <w:t xml:space="preserve"> </w:t>
      </w:r>
      <w:r w:rsidRPr="004C1EA1">
        <w:rPr>
          <w:rFonts w:ascii="Arial" w:hAnsi="Arial" w:cs="Arial"/>
          <w:sz w:val="20"/>
        </w:rPr>
        <w:t>33 PROTECTION OF ADJACENT CONSTRUCTION</w:t>
      </w:r>
    </w:p>
    <w:p w:rsidR="000A701C" w:rsidRPr="004C1EA1" w:rsidRDefault="000A701C" w:rsidP="00FA0DE6">
      <w:pPr>
        <w:numPr>
          <w:ilvl w:val="0"/>
          <w:numId w:val="29"/>
        </w:numPr>
        <w:spacing w:after="120"/>
        <w:rPr>
          <w:rFonts w:ascii="Arial" w:hAnsi="Arial" w:cs="Arial"/>
          <w:sz w:val="20"/>
        </w:rPr>
      </w:pPr>
      <w:r w:rsidRPr="004C1EA1">
        <w:rPr>
          <w:rFonts w:ascii="Arial" w:hAnsi="Arial" w:cs="Arial"/>
          <w:sz w:val="20"/>
        </w:rPr>
        <w:t>GENERAL</w:t>
      </w:r>
    </w:p>
    <w:p w:rsidR="00DC3369" w:rsidRPr="004C1EA1" w:rsidRDefault="00DC3369" w:rsidP="00FA0DE6">
      <w:pPr>
        <w:numPr>
          <w:ilvl w:val="1"/>
          <w:numId w:val="29"/>
        </w:numPr>
        <w:tabs>
          <w:tab w:val="clear" w:pos="720"/>
          <w:tab w:val="num" w:pos="540"/>
        </w:tabs>
        <w:spacing w:after="120"/>
        <w:ind w:left="540" w:hanging="540"/>
        <w:rPr>
          <w:rFonts w:ascii="Arial" w:hAnsi="Arial" w:cs="Arial"/>
          <w:sz w:val="20"/>
        </w:rPr>
      </w:pPr>
      <w:r w:rsidRPr="004C1EA1">
        <w:rPr>
          <w:rFonts w:ascii="Arial" w:hAnsi="Arial" w:cs="Arial"/>
          <w:sz w:val="20"/>
        </w:rPr>
        <w:t>SURROUNDING SITE CONDITION SURVEY</w:t>
      </w:r>
    </w:p>
    <w:p w:rsidR="00DC3369" w:rsidRPr="004C1EA1" w:rsidRDefault="00DC3369"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Prior to commencing the Work</w:t>
      </w:r>
      <w:r w:rsidR="00850870" w:rsidRPr="004C1EA1">
        <w:rPr>
          <w:rFonts w:ascii="Arial" w:hAnsi="Arial" w:cs="Arial"/>
          <w:sz w:val="20"/>
        </w:rPr>
        <w:t>,</w:t>
      </w:r>
      <w:r w:rsidRPr="004C1EA1">
        <w:rPr>
          <w:rFonts w:ascii="Arial" w:hAnsi="Arial" w:cs="Arial"/>
          <w:sz w:val="20"/>
        </w:rPr>
        <w:t xml:space="preserve"> tour the Project site </w:t>
      </w:r>
      <w:r w:rsidR="00850870" w:rsidRPr="004C1EA1">
        <w:rPr>
          <w:rFonts w:ascii="Arial" w:hAnsi="Arial" w:cs="Arial"/>
          <w:sz w:val="20"/>
        </w:rPr>
        <w:t xml:space="preserve">with University’s Representative </w:t>
      </w:r>
      <w:r w:rsidRPr="004C1EA1">
        <w:rPr>
          <w:rFonts w:ascii="Arial" w:hAnsi="Arial" w:cs="Arial"/>
          <w:sz w:val="20"/>
        </w:rPr>
        <w:t>to examine and record damage to existing adjacent buildings, campus streets and city streets, bicycle paths, sidewalks, and all other improvements. This record shall serve as a basis for determination of subsequent damage due to Contractor's operations and shall be signed by all parties making the tour. Any cracks, sags, or damage to the adjacent buildings and improvements not noted in the original survey, but subsequently discovered, shall be reported to the University's Representative.</w:t>
      </w:r>
    </w:p>
    <w:p w:rsidR="00346A92" w:rsidRPr="004C1EA1" w:rsidRDefault="00346A92" w:rsidP="00FA0DE6">
      <w:pPr>
        <w:numPr>
          <w:ilvl w:val="1"/>
          <w:numId w:val="29"/>
        </w:numPr>
        <w:tabs>
          <w:tab w:val="clear" w:pos="720"/>
          <w:tab w:val="num" w:pos="540"/>
        </w:tabs>
        <w:spacing w:after="120"/>
        <w:ind w:left="540" w:hanging="540"/>
        <w:rPr>
          <w:rFonts w:ascii="Arial" w:hAnsi="Arial" w:cs="Arial"/>
          <w:sz w:val="20"/>
        </w:rPr>
      </w:pPr>
      <w:r w:rsidRPr="004C1EA1">
        <w:rPr>
          <w:rFonts w:ascii="Arial" w:hAnsi="Arial" w:cs="Arial"/>
          <w:sz w:val="20"/>
        </w:rPr>
        <w:t>PROTECTION OF EXISTING STRUCTURES AND UTILITIES</w:t>
      </w:r>
    </w:p>
    <w:p w:rsidR="00346A92" w:rsidRPr="004C1EA1" w:rsidRDefault="00346A92"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 xml:space="preserve">The Drawings show, if applicable, existing above and below grade structures, drainage lines, storm drains, sewers, water, gas, electrical, hot water, </w:t>
      </w:r>
      <w:r w:rsidR="00850870" w:rsidRPr="004C1EA1">
        <w:rPr>
          <w:rFonts w:ascii="Arial" w:hAnsi="Arial" w:cs="Arial"/>
          <w:sz w:val="20"/>
        </w:rPr>
        <w:t xml:space="preserve">steam and steam condensate return lines, chilled water, landscape irrigation, site lighting </w:t>
      </w:r>
      <w:r w:rsidRPr="004C1EA1">
        <w:rPr>
          <w:rFonts w:ascii="Arial" w:hAnsi="Arial" w:cs="Arial"/>
          <w:sz w:val="20"/>
        </w:rPr>
        <w:t>and other utilities that are known to the University</w:t>
      </w:r>
      <w:r w:rsidR="0017600B" w:rsidRPr="004C1EA1">
        <w:rPr>
          <w:rFonts w:ascii="Arial" w:hAnsi="Arial" w:cs="Arial"/>
          <w:sz w:val="20"/>
        </w:rPr>
        <w:t xml:space="preserve"> in their approximate location.  </w:t>
      </w:r>
      <w:r w:rsidR="00850870" w:rsidRPr="004C1EA1">
        <w:rPr>
          <w:rFonts w:ascii="Arial" w:hAnsi="Arial" w:cs="Arial"/>
          <w:sz w:val="20"/>
        </w:rPr>
        <w:t>E</w:t>
      </w:r>
      <w:r w:rsidR="0017600B" w:rsidRPr="004C1EA1">
        <w:rPr>
          <w:rFonts w:ascii="Arial" w:hAnsi="Arial" w:cs="Arial"/>
          <w:sz w:val="20"/>
        </w:rPr>
        <w:t>xercise care in avoiding damage to these facilities. The Contractor will be held responsible for the repair if damaged. The University or University's Representative does not guarantee that all utilities or obstructions are shown or that the locations indicated are accurate.</w:t>
      </w:r>
    </w:p>
    <w:p w:rsidR="00346A92" w:rsidRPr="00FA0DE6" w:rsidRDefault="00346A92" w:rsidP="00B96411">
      <w:pPr>
        <w:numPr>
          <w:ilvl w:val="2"/>
          <w:numId w:val="29"/>
        </w:numPr>
        <w:tabs>
          <w:tab w:val="clear" w:pos="1440"/>
          <w:tab w:val="num" w:pos="540"/>
        </w:tabs>
        <w:spacing w:after="120"/>
        <w:ind w:left="540" w:hanging="360"/>
        <w:rPr>
          <w:rFonts w:ascii="Arial" w:hAnsi="Arial" w:cs="Arial"/>
          <w:sz w:val="20"/>
        </w:rPr>
      </w:pPr>
      <w:r w:rsidRPr="00FA0DE6">
        <w:rPr>
          <w:rFonts w:ascii="Arial" w:hAnsi="Arial" w:cs="Arial"/>
          <w:sz w:val="20"/>
        </w:rPr>
        <w:t xml:space="preserve">Locate and surface mark (various colors specified by USA) all known existing underground structures and utilities before proceeding with construction operations that may damage them. </w:t>
      </w:r>
      <w:r w:rsidR="00CB7D6D" w:rsidRPr="00FA0DE6">
        <w:rPr>
          <w:rFonts w:ascii="Arial" w:hAnsi="Arial" w:cs="Arial"/>
          <w:sz w:val="20"/>
        </w:rPr>
        <w:t xml:space="preserve">Stake and flag utility valve boxes and other surface structures. </w:t>
      </w:r>
      <w:r w:rsidRPr="00FA0DE6">
        <w:rPr>
          <w:rFonts w:ascii="Arial" w:hAnsi="Arial" w:cs="Arial"/>
          <w:sz w:val="20"/>
        </w:rPr>
        <w:t xml:space="preserve">Prior to commencing excavation and trenching, coordinate with Underground Service Alert </w:t>
      </w:r>
      <w:r w:rsidR="009457FC" w:rsidRPr="004C1EA1">
        <w:rPr>
          <w:rFonts w:ascii="Arial" w:hAnsi="Arial" w:cs="Arial"/>
          <w:sz w:val="20"/>
        </w:rPr>
        <w:t>(USA North/1-800-227-2600</w:t>
      </w:r>
      <w:r w:rsidR="002D192D" w:rsidRPr="004C1EA1">
        <w:rPr>
          <w:rFonts w:ascii="Arial" w:hAnsi="Arial" w:cs="Arial"/>
          <w:sz w:val="20"/>
        </w:rPr>
        <w:t xml:space="preserve"> or 811</w:t>
      </w:r>
      <w:r w:rsidRPr="004C1EA1">
        <w:rPr>
          <w:rFonts w:ascii="Arial" w:hAnsi="Arial" w:cs="Arial"/>
          <w:sz w:val="20"/>
        </w:rPr>
        <w:t xml:space="preserve">) </w:t>
      </w:r>
      <w:r w:rsidRPr="00FA0DE6">
        <w:rPr>
          <w:rFonts w:ascii="Arial" w:hAnsi="Arial" w:cs="Arial"/>
          <w:sz w:val="20"/>
        </w:rPr>
        <w:t xml:space="preserve">for field verification and marking of utilities within limits of Project site. Provide USA notification permit number to University's Representative prior to starting site Work. </w:t>
      </w:r>
      <w:r w:rsidR="00850870" w:rsidRPr="00FA0DE6">
        <w:rPr>
          <w:rFonts w:ascii="Arial" w:hAnsi="Arial" w:cs="Arial"/>
          <w:sz w:val="20"/>
        </w:rPr>
        <w:t>Coordinate with University’s Representative well in advance to schedule the Pre-Dig Conference for each excavation activity, in accordance with Section 01</w:t>
      </w:r>
      <w:r w:rsidR="00392058">
        <w:rPr>
          <w:rFonts w:ascii="Arial" w:hAnsi="Arial" w:cs="Arial"/>
          <w:sz w:val="20"/>
        </w:rPr>
        <w:t xml:space="preserve"> </w:t>
      </w:r>
      <w:r w:rsidR="00850870" w:rsidRPr="00FA0DE6">
        <w:rPr>
          <w:rFonts w:ascii="Arial" w:hAnsi="Arial" w:cs="Arial"/>
          <w:sz w:val="20"/>
        </w:rPr>
        <w:t>31</w:t>
      </w:r>
      <w:r w:rsidR="00392058">
        <w:rPr>
          <w:rFonts w:ascii="Arial" w:hAnsi="Arial" w:cs="Arial"/>
          <w:sz w:val="20"/>
        </w:rPr>
        <w:t xml:space="preserve"> </w:t>
      </w:r>
      <w:r w:rsidR="00850870" w:rsidRPr="00FA0DE6">
        <w:rPr>
          <w:rFonts w:ascii="Arial" w:hAnsi="Arial" w:cs="Arial"/>
          <w:sz w:val="20"/>
        </w:rPr>
        <w:t xml:space="preserve">19 Project Meetings. </w:t>
      </w:r>
      <w:r w:rsidRPr="00FA0DE6">
        <w:rPr>
          <w:rFonts w:ascii="Arial" w:hAnsi="Arial" w:cs="Arial"/>
          <w:sz w:val="20"/>
        </w:rPr>
        <w:t xml:space="preserve">Existing underground structures and utilities shall be kept in service unless approval to interrupt or shutdown service is obtained from University's Representative. If damaged, </w:t>
      </w:r>
      <w:r w:rsidR="00130569" w:rsidRPr="00FA0DE6">
        <w:rPr>
          <w:rFonts w:ascii="Arial" w:hAnsi="Arial" w:cs="Arial"/>
          <w:sz w:val="20"/>
        </w:rPr>
        <w:t xml:space="preserve">the </w:t>
      </w:r>
      <w:r w:rsidR="001C159B" w:rsidRPr="00FA0DE6">
        <w:rPr>
          <w:rFonts w:ascii="Arial" w:hAnsi="Arial" w:cs="Arial"/>
          <w:sz w:val="20"/>
        </w:rPr>
        <w:t>utility</w:t>
      </w:r>
      <w:r w:rsidR="00130569" w:rsidRPr="00FA0DE6">
        <w:rPr>
          <w:rFonts w:ascii="Arial" w:hAnsi="Arial" w:cs="Arial"/>
          <w:sz w:val="20"/>
        </w:rPr>
        <w:t xml:space="preserve"> </w:t>
      </w:r>
      <w:r w:rsidRPr="00FA0DE6">
        <w:rPr>
          <w:rFonts w:ascii="Arial" w:hAnsi="Arial" w:cs="Arial"/>
          <w:sz w:val="20"/>
        </w:rPr>
        <w:t xml:space="preserve">shall be </w:t>
      </w:r>
      <w:r w:rsidR="00CC406A">
        <w:rPr>
          <w:rFonts w:ascii="Arial" w:hAnsi="Arial" w:cs="Arial"/>
          <w:sz w:val="20"/>
        </w:rPr>
        <w:t xml:space="preserve">repaired </w:t>
      </w:r>
      <w:r w:rsidR="00850870" w:rsidRPr="00FA0DE6">
        <w:rPr>
          <w:rFonts w:ascii="Arial" w:hAnsi="Arial" w:cs="Arial"/>
          <w:sz w:val="20"/>
        </w:rPr>
        <w:t xml:space="preserve">at no additional cost to the </w:t>
      </w:r>
      <w:bookmarkStart w:id="0" w:name="_GoBack"/>
      <w:r w:rsidR="00850870" w:rsidRPr="00FA0DE6">
        <w:rPr>
          <w:rFonts w:ascii="Arial" w:hAnsi="Arial" w:cs="Arial"/>
          <w:sz w:val="20"/>
        </w:rPr>
        <w:t>University</w:t>
      </w:r>
      <w:r w:rsidRPr="00FA0DE6">
        <w:rPr>
          <w:rFonts w:ascii="Arial" w:hAnsi="Arial" w:cs="Arial"/>
          <w:sz w:val="20"/>
        </w:rPr>
        <w:t>.</w:t>
      </w:r>
    </w:p>
    <w:bookmarkEnd w:id="0"/>
    <w:p w:rsidR="00CB7D6D" w:rsidRPr="004C1EA1" w:rsidRDefault="00850870"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U</w:t>
      </w:r>
      <w:r w:rsidR="00CB7D6D" w:rsidRPr="004C1EA1">
        <w:rPr>
          <w:rFonts w:ascii="Arial" w:hAnsi="Arial" w:cs="Arial"/>
          <w:sz w:val="20"/>
        </w:rPr>
        <w:t>ncover, prior to any earthwork for new construction, all existing piping where crossings, interferences, close proximity (5 feet or less) or connections are shown on the Drawings, from 1 foot below proposed construction limit to the existing ground surface. Any variation in the actual elevations and the indicated elevations shall be brought to the University's Representative's attention. If the Contractor does not expose all existing utilities, Contractor shall not be entitled to additional compensation for Work necessary to avoid interferences.</w:t>
      </w:r>
    </w:p>
    <w:p w:rsidR="00CB7D6D" w:rsidRPr="004C1EA1" w:rsidRDefault="00CB7D6D"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 xml:space="preserve">If interferences occur at locations other than the general locations shown on the Drawings, and such utilities are damaged before their locations have been established, or create an interference, </w:t>
      </w:r>
      <w:r w:rsidR="00850870" w:rsidRPr="004C1EA1">
        <w:rPr>
          <w:rFonts w:ascii="Arial" w:hAnsi="Arial" w:cs="Arial"/>
          <w:sz w:val="20"/>
        </w:rPr>
        <w:t>n</w:t>
      </w:r>
      <w:r w:rsidRPr="004C1EA1">
        <w:rPr>
          <w:rFonts w:ascii="Arial" w:hAnsi="Arial" w:cs="Arial"/>
          <w:sz w:val="20"/>
        </w:rPr>
        <w:t>otify the University's Representative and a method for repairing the damage or correcting the interference shall be supplied by the University's Representative. Payment for additional Work due to interferences not shown on the Drawings shall be in accordance with the General Conditions.</w:t>
      </w:r>
    </w:p>
    <w:p w:rsidR="00CB7D6D" w:rsidRPr="004C1EA1" w:rsidRDefault="00CB7D6D"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Care shall be exercised to prevent damage to adjacent facilities including walks, streets, curbs, and gutters</w:t>
      </w:r>
      <w:r w:rsidR="00142528" w:rsidRPr="004C1EA1">
        <w:rPr>
          <w:rFonts w:ascii="Arial" w:hAnsi="Arial" w:cs="Arial"/>
          <w:sz w:val="20"/>
        </w:rPr>
        <w:t xml:space="preserve"> from settlement, lateral movement, undermining, and washout and other hazards</w:t>
      </w:r>
      <w:r w:rsidRPr="004C1EA1">
        <w:rPr>
          <w:rFonts w:ascii="Arial" w:hAnsi="Arial" w:cs="Arial"/>
          <w:sz w:val="20"/>
        </w:rPr>
        <w:t xml:space="preserve">; where equipment will pass over these obstructions suitable planking shall be placed. Damaged facilities, due to the Contractor operations, shall be removed and replaced at </w:t>
      </w:r>
      <w:r w:rsidR="00850870" w:rsidRPr="004C1EA1">
        <w:rPr>
          <w:rFonts w:ascii="Arial" w:hAnsi="Arial" w:cs="Arial"/>
          <w:sz w:val="20"/>
        </w:rPr>
        <w:t>no additional cost to the University</w:t>
      </w:r>
      <w:r w:rsidRPr="004C1EA1">
        <w:rPr>
          <w:rFonts w:ascii="Arial" w:hAnsi="Arial" w:cs="Arial"/>
          <w:sz w:val="20"/>
        </w:rPr>
        <w:t>.</w:t>
      </w:r>
    </w:p>
    <w:p w:rsidR="00346A92" w:rsidRPr="004C1EA1" w:rsidRDefault="00346A92"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If any other structures or utilities are encountered, request University's Representative to provide direction on how to proceed with the Work.</w:t>
      </w:r>
    </w:p>
    <w:p w:rsidR="00346A92" w:rsidRPr="004C1EA1" w:rsidRDefault="00346A92"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 xml:space="preserve">If any structure or utility is damaged, take </w:t>
      </w:r>
      <w:r w:rsidR="00E121DC" w:rsidRPr="004C1EA1">
        <w:rPr>
          <w:rFonts w:ascii="Arial" w:hAnsi="Arial" w:cs="Arial"/>
          <w:sz w:val="20"/>
        </w:rPr>
        <w:t xml:space="preserve">immediate </w:t>
      </w:r>
      <w:r w:rsidRPr="004C1EA1">
        <w:rPr>
          <w:rFonts w:ascii="Arial" w:hAnsi="Arial" w:cs="Arial"/>
          <w:sz w:val="20"/>
        </w:rPr>
        <w:t>action to ensure the safety of persons and property.</w:t>
      </w:r>
      <w:r w:rsidR="00E121DC" w:rsidRPr="004C1EA1">
        <w:rPr>
          <w:rFonts w:ascii="Arial" w:hAnsi="Arial" w:cs="Arial"/>
          <w:sz w:val="20"/>
        </w:rPr>
        <w:t xml:space="preserve">  Correct damage</w:t>
      </w:r>
      <w:r w:rsidR="00130569" w:rsidRPr="004C1EA1">
        <w:rPr>
          <w:rFonts w:ascii="Arial" w:hAnsi="Arial" w:cs="Arial"/>
          <w:sz w:val="20"/>
        </w:rPr>
        <w:t xml:space="preserve"> immediately.  Contractor shall bear all costs of correction, replacement, repair, restoration, </w:t>
      </w:r>
      <w:r w:rsidR="009D0295" w:rsidRPr="004C1EA1">
        <w:rPr>
          <w:rFonts w:ascii="Arial" w:hAnsi="Arial" w:cs="Arial"/>
          <w:sz w:val="20"/>
        </w:rPr>
        <w:t>including</w:t>
      </w:r>
      <w:r w:rsidR="00130569" w:rsidRPr="004C1EA1">
        <w:rPr>
          <w:rFonts w:ascii="Arial" w:hAnsi="Arial" w:cs="Arial"/>
          <w:sz w:val="20"/>
        </w:rPr>
        <w:t xml:space="preserve"> </w:t>
      </w:r>
      <w:r w:rsidR="002B1D40" w:rsidRPr="004C1EA1">
        <w:rPr>
          <w:rFonts w:ascii="Arial" w:hAnsi="Arial" w:cs="Arial"/>
          <w:sz w:val="20"/>
        </w:rPr>
        <w:t>related damages</w:t>
      </w:r>
      <w:r w:rsidR="009D0295" w:rsidRPr="004C1EA1">
        <w:rPr>
          <w:rFonts w:ascii="Arial" w:hAnsi="Arial" w:cs="Arial"/>
          <w:sz w:val="20"/>
        </w:rPr>
        <w:t xml:space="preserve"> </w:t>
      </w:r>
      <w:r w:rsidR="00130569" w:rsidRPr="004C1EA1">
        <w:rPr>
          <w:rFonts w:ascii="Arial" w:hAnsi="Arial" w:cs="Arial"/>
          <w:sz w:val="20"/>
        </w:rPr>
        <w:t xml:space="preserve">additional testing, inspection, and compensation for </w:t>
      </w:r>
      <w:r w:rsidR="00130569" w:rsidRPr="004C1EA1">
        <w:rPr>
          <w:rFonts w:ascii="Arial" w:hAnsi="Arial" w:cs="Arial"/>
          <w:sz w:val="20"/>
        </w:rPr>
        <w:lastRenderedPageBreak/>
        <w:t>University’s Representatives services and expenses.</w:t>
      </w:r>
      <w:r w:rsidR="001C159B" w:rsidRPr="004C1EA1">
        <w:rPr>
          <w:rFonts w:ascii="Arial" w:hAnsi="Arial" w:cs="Arial"/>
          <w:sz w:val="20"/>
        </w:rPr>
        <w:t xml:space="preserve">  </w:t>
      </w:r>
      <w:r w:rsidR="00AB60BC" w:rsidRPr="004C1EA1">
        <w:rPr>
          <w:rFonts w:ascii="Arial" w:hAnsi="Arial" w:cs="Arial"/>
          <w:sz w:val="20"/>
        </w:rPr>
        <w:t>Compensation to the University shall be made by deductive</w:t>
      </w:r>
      <w:r w:rsidR="001C159B" w:rsidRPr="004C1EA1">
        <w:rPr>
          <w:rFonts w:ascii="Arial" w:hAnsi="Arial" w:cs="Arial"/>
          <w:sz w:val="20"/>
        </w:rPr>
        <w:t xml:space="preserve"> Change Order. </w:t>
      </w:r>
    </w:p>
    <w:p w:rsidR="00346A92" w:rsidRPr="004C1EA1" w:rsidRDefault="00346A92"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No Work is to be performed on energized electrical equipment unless scheduled with the University's Representative. The University reserves the right to specify specific conditions for all Work involving energized high-voltage electrical equipment.</w:t>
      </w:r>
    </w:p>
    <w:p w:rsidR="004410D3" w:rsidRPr="004C1EA1" w:rsidRDefault="004410D3" w:rsidP="00FA0DE6">
      <w:pPr>
        <w:numPr>
          <w:ilvl w:val="1"/>
          <w:numId w:val="29"/>
        </w:numPr>
        <w:tabs>
          <w:tab w:val="clear" w:pos="720"/>
          <w:tab w:val="num" w:pos="540"/>
        </w:tabs>
        <w:spacing w:after="120"/>
        <w:ind w:left="540" w:hanging="540"/>
        <w:rPr>
          <w:rFonts w:ascii="Arial" w:hAnsi="Arial" w:cs="Arial"/>
          <w:sz w:val="20"/>
        </w:rPr>
      </w:pPr>
      <w:r w:rsidRPr="004C1EA1">
        <w:rPr>
          <w:rFonts w:ascii="Arial" w:hAnsi="Arial" w:cs="Arial"/>
          <w:sz w:val="20"/>
        </w:rPr>
        <w:t>ADJACENT BUILDING AIR INTAKES</w:t>
      </w:r>
    </w:p>
    <w:p w:rsidR="004410D3" w:rsidRPr="004C1EA1" w:rsidRDefault="004410D3" w:rsidP="00B96411">
      <w:pPr>
        <w:numPr>
          <w:ilvl w:val="2"/>
          <w:numId w:val="29"/>
        </w:numPr>
        <w:tabs>
          <w:tab w:val="clear" w:pos="1440"/>
          <w:tab w:val="num" w:pos="540"/>
        </w:tabs>
        <w:spacing w:after="120"/>
        <w:ind w:left="540" w:hanging="360"/>
        <w:rPr>
          <w:rFonts w:ascii="Arial" w:hAnsi="Arial" w:cs="Arial"/>
          <w:sz w:val="20"/>
        </w:rPr>
      </w:pPr>
      <w:r w:rsidRPr="004C1EA1">
        <w:rPr>
          <w:rFonts w:ascii="Arial" w:hAnsi="Arial" w:cs="Arial"/>
          <w:sz w:val="20"/>
        </w:rPr>
        <w:t>For existing building air intakes located within 100 feet of the construction site boundary, provide and maintain prefilters on the exterior of the louvers.</w:t>
      </w:r>
    </w:p>
    <w:p w:rsidR="000A701C" w:rsidRPr="004C1EA1" w:rsidRDefault="000A701C" w:rsidP="00FA0DE6">
      <w:pPr>
        <w:numPr>
          <w:ilvl w:val="0"/>
          <w:numId w:val="29"/>
        </w:numPr>
        <w:spacing w:after="120"/>
        <w:rPr>
          <w:rFonts w:ascii="Arial" w:hAnsi="Arial" w:cs="Arial"/>
          <w:sz w:val="20"/>
        </w:rPr>
      </w:pPr>
      <w:r w:rsidRPr="004C1EA1">
        <w:rPr>
          <w:rFonts w:ascii="Arial" w:hAnsi="Arial" w:cs="Arial"/>
          <w:sz w:val="20"/>
        </w:rPr>
        <w:t>PRODUCTS (NOT USED)</w:t>
      </w:r>
    </w:p>
    <w:p w:rsidR="000A701C" w:rsidRPr="004C1EA1" w:rsidRDefault="000A701C" w:rsidP="00FA0DE6">
      <w:pPr>
        <w:numPr>
          <w:ilvl w:val="0"/>
          <w:numId w:val="29"/>
        </w:numPr>
        <w:spacing w:after="120"/>
        <w:rPr>
          <w:rFonts w:ascii="Arial" w:hAnsi="Arial" w:cs="Arial"/>
          <w:sz w:val="20"/>
        </w:rPr>
      </w:pPr>
      <w:r w:rsidRPr="004C1EA1">
        <w:rPr>
          <w:rFonts w:ascii="Arial" w:hAnsi="Arial" w:cs="Arial"/>
          <w:sz w:val="20"/>
        </w:rPr>
        <w:t xml:space="preserve"> EXECUTION (NOT USED)</w:t>
      </w:r>
    </w:p>
    <w:p w:rsidR="000A701C" w:rsidRPr="004C1EA1" w:rsidRDefault="000A701C" w:rsidP="00FA0DE6">
      <w:pPr>
        <w:spacing w:after="120"/>
        <w:outlineLvl w:val="0"/>
        <w:rPr>
          <w:rFonts w:ascii="Arial" w:hAnsi="Arial" w:cs="Arial"/>
          <w:sz w:val="20"/>
        </w:rPr>
      </w:pPr>
      <w:r w:rsidRPr="004C1EA1">
        <w:rPr>
          <w:rFonts w:ascii="Arial" w:hAnsi="Arial" w:cs="Arial"/>
          <w:sz w:val="20"/>
        </w:rPr>
        <w:t xml:space="preserve">END OF SECTION </w:t>
      </w:r>
      <w:r w:rsidR="00BA00D6" w:rsidRPr="004C1EA1">
        <w:rPr>
          <w:rFonts w:ascii="Arial" w:hAnsi="Arial" w:cs="Arial"/>
          <w:sz w:val="20"/>
        </w:rPr>
        <w:t>01</w:t>
      </w:r>
      <w:r w:rsidR="00CF0875">
        <w:rPr>
          <w:rFonts w:ascii="Arial" w:hAnsi="Arial" w:cs="Arial"/>
          <w:sz w:val="20"/>
        </w:rPr>
        <w:t xml:space="preserve"> </w:t>
      </w:r>
      <w:r w:rsidR="00BA00D6" w:rsidRPr="004C1EA1">
        <w:rPr>
          <w:rFonts w:ascii="Arial" w:hAnsi="Arial" w:cs="Arial"/>
          <w:sz w:val="20"/>
        </w:rPr>
        <w:t>71</w:t>
      </w:r>
      <w:r w:rsidR="00CF0875">
        <w:rPr>
          <w:rFonts w:ascii="Arial" w:hAnsi="Arial" w:cs="Arial"/>
          <w:sz w:val="20"/>
        </w:rPr>
        <w:t xml:space="preserve"> </w:t>
      </w:r>
      <w:r w:rsidR="00BA00D6" w:rsidRPr="004C1EA1">
        <w:rPr>
          <w:rFonts w:ascii="Arial" w:hAnsi="Arial" w:cs="Arial"/>
          <w:sz w:val="20"/>
        </w:rPr>
        <w:t>33</w:t>
      </w:r>
    </w:p>
    <w:sectPr w:rsidR="000A701C" w:rsidRPr="004C1EA1" w:rsidSect="00255547">
      <w:headerReference w:type="default" r:id="rId8"/>
      <w:footerReference w:type="default" r:id="rId9"/>
      <w:pgSz w:w="12240" w:h="15840" w:code="1"/>
      <w:pgMar w:top="720" w:right="1440" w:bottom="720" w:left="1440" w:header="720" w:footer="4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D20" w:rsidRDefault="00D35D20">
      <w:r>
        <w:separator/>
      </w:r>
    </w:p>
  </w:endnote>
  <w:endnote w:type="continuationSeparator" w:id="0">
    <w:p w:rsidR="00D35D20" w:rsidRDefault="00D3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D0" w:rsidRPr="00255547" w:rsidRDefault="008575D0">
    <w:pPr>
      <w:pStyle w:val="Footer"/>
      <w:tabs>
        <w:tab w:val="clear" w:pos="4320"/>
        <w:tab w:val="clear" w:pos="8640"/>
        <w:tab w:val="right" w:pos="9360"/>
      </w:tabs>
      <w:rPr>
        <w:rFonts w:ascii="Arial" w:hAnsi="Arial" w:cs="Arial"/>
        <w:sz w:val="20"/>
      </w:rPr>
    </w:pPr>
  </w:p>
  <w:p w:rsidR="008575D0" w:rsidRPr="00255547" w:rsidRDefault="00B727EC">
    <w:pPr>
      <w:pStyle w:val="Footer"/>
      <w:tabs>
        <w:tab w:val="clear" w:pos="4320"/>
        <w:tab w:val="clear" w:pos="8640"/>
        <w:tab w:val="right" w:pos="9360"/>
      </w:tabs>
      <w:rPr>
        <w:rFonts w:ascii="Arial" w:hAnsi="Arial" w:cs="Arial"/>
        <w:sz w:val="20"/>
      </w:rPr>
    </w:pPr>
    <w:r>
      <w:rPr>
        <w:rFonts w:ascii="Arial" w:hAnsi="Arial" w:cs="Arial"/>
        <w:bCs/>
        <w:sz w:val="20"/>
      </w:rPr>
      <w:t>March 1, 2013</w:t>
    </w:r>
    <w:r w:rsidR="008575D0" w:rsidRPr="00255547">
      <w:rPr>
        <w:rFonts w:ascii="Arial" w:hAnsi="Arial" w:cs="Arial"/>
        <w:sz w:val="20"/>
      </w:rPr>
      <w:tab/>
    </w:r>
    <w:r w:rsidR="004C1EA1" w:rsidRPr="00255547">
      <w:rPr>
        <w:rFonts w:ascii="Arial" w:hAnsi="Arial" w:cs="Arial"/>
        <w:sz w:val="20"/>
      </w:rPr>
      <w:t>Protection of Adjacent Construction</w:t>
    </w:r>
  </w:p>
  <w:p w:rsidR="008575D0" w:rsidRPr="00255547" w:rsidRDefault="008575D0">
    <w:pPr>
      <w:tabs>
        <w:tab w:val="right" w:pos="9360"/>
      </w:tabs>
      <w:rPr>
        <w:rFonts w:ascii="Arial" w:hAnsi="Arial" w:cs="Arial"/>
        <w:sz w:val="20"/>
      </w:rPr>
    </w:pPr>
    <w:r w:rsidRPr="00255547">
      <w:rPr>
        <w:rFonts w:ascii="Arial" w:hAnsi="Arial" w:cs="Arial"/>
        <w:sz w:val="20"/>
      </w:rPr>
      <w:t>0</w:t>
    </w:r>
    <w:r w:rsidR="004C1EA1" w:rsidRPr="00255547">
      <w:rPr>
        <w:rFonts w:ascii="Arial" w:hAnsi="Arial" w:cs="Arial"/>
        <w:sz w:val="20"/>
      </w:rPr>
      <w:t xml:space="preserve"> L/B/M</w:t>
    </w:r>
    <w:r w:rsidRPr="00255547">
      <w:rPr>
        <w:rFonts w:ascii="Arial" w:hAnsi="Arial" w:cs="Arial"/>
        <w:sz w:val="20"/>
      </w:rPr>
      <w:tab/>
      <w:t>01</w:t>
    </w:r>
    <w:r w:rsidR="00CF0875">
      <w:rPr>
        <w:rFonts w:ascii="Arial" w:hAnsi="Arial" w:cs="Arial"/>
        <w:sz w:val="20"/>
      </w:rPr>
      <w:t xml:space="preserve"> </w:t>
    </w:r>
    <w:r w:rsidRPr="00255547">
      <w:rPr>
        <w:rFonts w:ascii="Arial" w:hAnsi="Arial" w:cs="Arial"/>
        <w:sz w:val="20"/>
      </w:rPr>
      <w:t>71</w:t>
    </w:r>
    <w:r w:rsidR="00CF0875">
      <w:rPr>
        <w:rFonts w:ascii="Arial" w:hAnsi="Arial" w:cs="Arial"/>
        <w:sz w:val="20"/>
      </w:rPr>
      <w:t xml:space="preserve"> </w:t>
    </w:r>
    <w:r w:rsidRPr="00255547">
      <w:rPr>
        <w:rFonts w:ascii="Arial" w:hAnsi="Arial" w:cs="Arial"/>
        <w:sz w:val="20"/>
      </w:rPr>
      <w:t>33 -</w:t>
    </w:r>
    <w:r w:rsidRPr="00255547">
      <w:rPr>
        <w:rStyle w:val="PageNumber"/>
        <w:rFonts w:ascii="Arial" w:hAnsi="Arial" w:cs="Arial"/>
        <w:sz w:val="20"/>
      </w:rPr>
      <w:fldChar w:fldCharType="begin"/>
    </w:r>
    <w:r w:rsidRPr="00255547">
      <w:rPr>
        <w:rStyle w:val="PageNumber"/>
        <w:rFonts w:ascii="Arial" w:hAnsi="Arial" w:cs="Arial"/>
        <w:sz w:val="20"/>
      </w:rPr>
      <w:instrText xml:space="preserve"> PAGE </w:instrText>
    </w:r>
    <w:r w:rsidRPr="00255547">
      <w:rPr>
        <w:rStyle w:val="PageNumber"/>
        <w:rFonts w:ascii="Arial" w:hAnsi="Arial" w:cs="Arial"/>
        <w:sz w:val="20"/>
      </w:rPr>
      <w:fldChar w:fldCharType="separate"/>
    </w:r>
    <w:r w:rsidR="00782CB4">
      <w:rPr>
        <w:rStyle w:val="PageNumber"/>
        <w:rFonts w:ascii="Arial" w:hAnsi="Arial" w:cs="Arial"/>
        <w:noProof/>
        <w:sz w:val="20"/>
      </w:rPr>
      <w:t>1</w:t>
    </w:r>
    <w:r w:rsidRPr="00255547">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D20" w:rsidRDefault="00D35D20">
      <w:r>
        <w:separator/>
      </w:r>
    </w:p>
  </w:footnote>
  <w:footnote w:type="continuationSeparator" w:id="0">
    <w:p w:rsidR="00D35D20" w:rsidRDefault="00D35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C1A" w:rsidRPr="004C1EA1" w:rsidRDefault="00086C1A" w:rsidP="00086C1A">
    <w:pPr>
      <w:pStyle w:val="Header"/>
      <w:tabs>
        <w:tab w:val="right" w:pos="9360"/>
      </w:tabs>
      <w:rPr>
        <w:rFonts w:ascii="Arial" w:hAnsi="Arial" w:cs="Arial"/>
        <w:sz w:val="20"/>
      </w:rPr>
    </w:pPr>
    <w:r w:rsidRPr="004C1EA1">
      <w:rPr>
        <w:rFonts w:ascii="Arial" w:hAnsi="Arial" w:cs="Arial"/>
        <w:sz w:val="20"/>
      </w:rPr>
      <w:t>PROJECT TITLE</w:t>
    </w:r>
    <w:r w:rsidRPr="004C1EA1">
      <w:rPr>
        <w:rFonts w:ascii="Arial" w:hAnsi="Arial" w:cs="Arial"/>
        <w:sz w:val="20"/>
      </w:rPr>
      <w:tab/>
      <w:t>PROJECT NO: 0000000</w:t>
    </w:r>
  </w:p>
  <w:p w:rsidR="00086C1A" w:rsidRPr="004C1EA1" w:rsidRDefault="00086C1A" w:rsidP="00086C1A">
    <w:pPr>
      <w:pStyle w:val="Header"/>
      <w:tabs>
        <w:tab w:val="right" w:pos="9360"/>
      </w:tabs>
      <w:rPr>
        <w:rFonts w:ascii="Arial" w:hAnsi="Arial" w:cs="Arial"/>
        <w:sz w:val="20"/>
      </w:rPr>
    </w:pPr>
    <w:r w:rsidRPr="004C1EA1">
      <w:rPr>
        <w:rFonts w:ascii="Arial" w:hAnsi="Arial" w:cs="Arial"/>
        <w:sz w:val="20"/>
      </w:rPr>
      <w:t>CONTRACT TITLE</w:t>
    </w:r>
  </w:p>
  <w:p w:rsidR="00086C1A" w:rsidRPr="004C1EA1" w:rsidRDefault="00086C1A" w:rsidP="00086C1A">
    <w:pPr>
      <w:pStyle w:val="Header"/>
      <w:tabs>
        <w:tab w:val="right" w:pos="9360"/>
      </w:tabs>
      <w:rPr>
        <w:rFonts w:ascii="Arial" w:hAnsi="Arial" w:cs="Arial"/>
        <w:sz w:val="20"/>
      </w:rPr>
    </w:pPr>
    <w:r w:rsidRPr="004C1EA1">
      <w:rPr>
        <w:rFonts w:ascii="Arial" w:hAnsi="Arial" w:cs="Arial"/>
        <w:sz w:val="20"/>
      </w:rPr>
      <w:t xml:space="preserve">UNIVERSITY OF CALIFORNIA, </w:t>
    </w:r>
    <w:r w:rsidR="00782CB4">
      <w:rPr>
        <w:rFonts w:ascii="Arial" w:hAnsi="Arial" w:cs="Arial"/>
        <w:sz w:val="20"/>
      </w:rPr>
      <w:t>{</w:t>
    </w:r>
    <w:r w:rsidR="00782CB4" w:rsidRPr="00782CB4">
      <w:rPr>
        <w:rFonts w:ascii="Arial" w:hAnsi="Arial" w:cs="Arial"/>
        <w:sz w:val="20"/>
        <w:highlight w:val="lightGray"/>
      </w:rPr>
      <w:t>CAMPUS</w:t>
    </w:r>
    <w:r w:rsidR="00782CB4">
      <w:rPr>
        <w:rFonts w:ascii="Arial" w:hAnsi="Arial" w:cs="Arial"/>
        <w:sz w:val="20"/>
      </w:rPr>
      <w:t>}</w:t>
    </w:r>
  </w:p>
  <w:p w:rsidR="00086C1A" w:rsidRPr="004C1EA1" w:rsidRDefault="00086C1A" w:rsidP="00086C1A">
    <w:pPr>
      <w:pStyle w:val="Header"/>
      <w:tabs>
        <w:tab w:val="right" w:pos="9360"/>
      </w:tabs>
      <w:rPr>
        <w:rFonts w:ascii="Arial" w:hAnsi="Arial" w:cs="Arial"/>
        <w:sz w:val="20"/>
      </w:rPr>
    </w:pPr>
    <w:r w:rsidRPr="004C1EA1">
      <w:rPr>
        <w:rFonts w:ascii="Arial" w:hAnsi="Arial" w:cs="Arial"/>
        <w:sz w:val="20"/>
      </w:rPr>
      <w:t>CITY, CALIFORNIA</w:t>
    </w:r>
  </w:p>
  <w:p w:rsidR="008575D0" w:rsidRPr="004C1EA1" w:rsidRDefault="008575D0">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352767EE"/>
    <w:multiLevelType w:val="singleLevel"/>
    <w:tmpl w:val="04090013"/>
    <w:lvl w:ilvl="0">
      <w:start w:val="1"/>
      <w:numFmt w:val="upperRoman"/>
      <w:lvlText w:val="%1."/>
      <w:lvlJc w:val="left"/>
      <w:pPr>
        <w:tabs>
          <w:tab w:val="num" w:pos="720"/>
        </w:tabs>
        <w:ind w:left="720" w:hanging="720"/>
      </w:pPr>
    </w:lvl>
  </w:abstractNum>
  <w:abstractNum w:abstractNumId="5">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6">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8">
    <w:nsid w:val="4D503B53"/>
    <w:multiLevelType w:val="singleLevel"/>
    <w:tmpl w:val="44C8FF3E"/>
    <w:lvl w:ilvl="0">
      <w:start w:val="1"/>
      <w:numFmt w:val="lowerLetter"/>
      <w:lvlText w:val="%1."/>
      <w:lvlJc w:val="left"/>
      <w:pPr>
        <w:tabs>
          <w:tab w:val="num" w:pos="720"/>
        </w:tabs>
        <w:ind w:left="720" w:hanging="720"/>
      </w:pPr>
    </w:lvl>
  </w:abstractNum>
  <w:abstractNum w:abstractNumId="9">
    <w:nsid w:val="4E5C74E7"/>
    <w:multiLevelType w:val="multilevel"/>
    <w:tmpl w:val="2ED65568"/>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pStyle w:val="Heading2"/>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1">
    <w:nsid w:val="5F7379E4"/>
    <w:multiLevelType w:val="multilevel"/>
    <w:tmpl w:val="E05A5928"/>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6C67771D"/>
    <w:multiLevelType w:val="multilevel"/>
    <w:tmpl w:val="68B8CFD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4">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6">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8"/>
  </w:num>
  <w:num w:numId="2">
    <w:abstractNumId w:val="5"/>
  </w:num>
  <w:num w:numId="3">
    <w:abstractNumId w:val="7"/>
  </w:num>
  <w:num w:numId="4">
    <w:abstractNumId w:val="13"/>
  </w:num>
  <w:num w:numId="5">
    <w:abstractNumId w:val="13"/>
  </w:num>
  <w:num w:numId="6">
    <w:abstractNumId w:val="1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6"/>
  </w:num>
  <w:num w:numId="23">
    <w:abstractNumId w:val="1"/>
  </w:num>
  <w:num w:numId="24">
    <w:abstractNumId w:val="1"/>
  </w:num>
  <w:num w:numId="25">
    <w:abstractNumId w:val="16"/>
  </w:num>
  <w:num w:numId="26">
    <w:abstractNumId w:val="16"/>
  </w:num>
  <w:num w:numId="27">
    <w:abstractNumId w:val="2"/>
  </w:num>
  <w:num w:numId="28">
    <w:abstractNumId w:val="10"/>
  </w:num>
  <w:num w:numId="29">
    <w:abstractNumId w:val="9"/>
  </w:num>
  <w:num w:numId="30">
    <w:abstractNumId w:val="14"/>
  </w:num>
  <w:num w:numId="31">
    <w:abstractNumId w:val="4"/>
  </w:num>
  <w:num w:numId="32">
    <w:abstractNumId w:val="12"/>
  </w:num>
  <w:num w:numId="33">
    <w:abstractNumId w:val="9"/>
    <w:lvlOverride w:ilvl="0">
      <w:startOverride w:val="1"/>
    </w:lvlOverride>
    <w:lvlOverride w:ilvl="1">
      <w:startOverride w:val="18"/>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1"/>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C06"/>
    <w:rsid w:val="0000162F"/>
    <w:rsid w:val="00005C25"/>
    <w:rsid w:val="00016AA5"/>
    <w:rsid w:val="00032427"/>
    <w:rsid w:val="00034C9B"/>
    <w:rsid w:val="0003581D"/>
    <w:rsid w:val="00037EDA"/>
    <w:rsid w:val="00086C1A"/>
    <w:rsid w:val="000A701C"/>
    <w:rsid w:val="000B72A7"/>
    <w:rsid w:val="000E27B8"/>
    <w:rsid w:val="00130569"/>
    <w:rsid w:val="00134E52"/>
    <w:rsid w:val="00142528"/>
    <w:rsid w:val="00146B5B"/>
    <w:rsid w:val="00162401"/>
    <w:rsid w:val="0017600B"/>
    <w:rsid w:val="001812FA"/>
    <w:rsid w:val="001813B2"/>
    <w:rsid w:val="00193278"/>
    <w:rsid w:val="00195C3B"/>
    <w:rsid w:val="001A01B7"/>
    <w:rsid w:val="001C159B"/>
    <w:rsid w:val="001E7CB4"/>
    <w:rsid w:val="001F7607"/>
    <w:rsid w:val="0020676F"/>
    <w:rsid w:val="00211343"/>
    <w:rsid w:val="00211653"/>
    <w:rsid w:val="00212553"/>
    <w:rsid w:val="0023076B"/>
    <w:rsid w:val="002330D3"/>
    <w:rsid w:val="00255020"/>
    <w:rsid w:val="00255547"/>
    <w:rsid w:val="00264A1F"/>
    <w:rsid w:val="002B1D40"/>
    <w:rsid w:val="002C2309"/>
    <w:rsid w:val="002D192D"/>
    <w:rsid w:val="002E52CF"/>
    <w:rsid w:val="002F7EB2"/>
    <w:rsid w:val="0030653F"/>
    <w:rsid w:val="00313AA5"/>
    <w:rsid w:val="00326277"/>
    <w:rsid w:val="00336564"/>
    <w:rsid w:val="00344A0B"/>
    <w:rsid w:val="00346A92"/>
    <w:rsid w:val="00392058"/>
    <w:rsid w:val="0039604E"/>
    <w:rsid w:val="003A2775"/>
    <w:rsid w:val="003B3457"/>
    <w:rsid w:val="003C3DA2"/>
    <w:rsid w:val="003E27AC"/>
    <w:rsid w:val="003F462C"/>
    <w:rsid w:val="0040683D"/>
    <w:rsid w:val="00414445"/>
    <w:rsid w:val="004410D3"/>
    <w:rsid w:val="00443952"/>
    <w:rsid w:val="00447EEC"/>
    <w:rsid w:val="00477F04"/>
    <w:rsid w:val="004866F6"/>
    <w:rsid w:val="004906FB"/>
    <w:rsid w:val="00491FA3"/>
    <w:rsid w:val="00492461"/>
    <w:rsid w:val="004C1EA1"/>
    <w:rsid w:val="004D7E2F"/>
    <w:rsid w:val="004F230A"/>
    <w:rsid w:val="004F3C44"/>
    <w:rsid w:val="004F43BD"/>
    <w:rsid w:val="00503244"/>
    <w:rsid w:val="00503E9D"/>
    <w:rsid w:val="00510262"/>
    <w:rsid w:val="0052796E"/>
    <w:rsid w:val="005416CA"/>
    <w:rsid w:val="00543527"/>
    <w:rsid w:val="005605E2"/>
    <w:rsid w:val="005743CB"/>
    <w:rsid w:val="00583B2E"/>
    <w:rsid w:val="00591C83"/>
    <w:rsid w:val="005C5DAB"/>
    <w:rsid w:val="005E476A"/>
    <w:rsid w:val="005F4265"/>
    <w:rsid w:val="005F61D1"/>
    <w:rsid w:val="0061131E"/>
    <w:rsid w:val="00641627"/>
    <w:rsid w:val="00644A94"/>
    <w:rsid w:val="00663C07"/>
    <w:rsid w:val="00670A20"/>
    <w:rsid w:val="00695092"/>
    <w:rsid w:val="006962C4"/>
    <w:rsid w:val="006A05F0"/>
    <w:rsid w:val="006C2CDD"/>
    <w:rsid w:val="006C48ED"/>
    <w:rsid w:val="006C66E8"/>
    <w:rsid w:val="006D1E8B"/>
    <w:rsid w:val="006D63CC"/>
    <w:rsid w:val="006E7CC2"/>
    <w:rsid w:val="00727537"/>
    <w:rsid w:val="00733741"/>
    <w:rsid w:val="007674AB"/>
    <w:rsid w:val="00782CB4"/>
    <w:rsid w:val="0079604C"/>
    <w:rsid w:val="007B035E"/>
    <w:rsid w:val="007C32B1"/>
    <w:rsid w:val="008356A8"/>
    <w:rsid w:val="00850870"/>
    <w:rsid w:val="00852477"/>
    <w:rsid w:val="00852B55"/>
    <w:rsid w:val="008575D0"/>
    <w:rsid w:val="00865D53"/>
    <w:rsid w:val="00873AC4"/>
    <w:rsid w:val="00877DB9"/>
    <w:rsid w:val="008801AD"/>
    <w:rsid w:val="008905D3"/>
    <w:rsid w:val="008B17B8"/>
    <w:rsid w:val="008B19E4"/>
    <w:rsid w:val="008D1B15"/>
    <w:rsid w:val="008D275F"/>
    <w:rsid w:val="009068DD"/>
    <w:rsid w:val="00910340"/>
    <w:rsid w:val="009203A8"/>
    <w:rsid w:val="00924B4D"/>
    <w:rsid w:val="009457FC"/>
    <w:rsid w:val="009572B6"/>
    <w:rsid w:val="0096124A"/>
    <w:rsid w:val="00962D8A"/>
    <w:rsid w:val="00966849"/>
    <w:rsid w:val="00985CC9"/>
    <w:rsid w:val="009B7FB3"/>
    <w:rsid w:val="009D0295"/>
    <w:rsid w:val="009D5866"/>
    <w:rsid w:val="009E171B"/>
    <w:rsid w:val="009F47A1"/>
    <w:rsid w:val="00A17A16"/>
    <w:rsid w:val="00A24A22"/>
    <w:rsid w:val="00A3157B"/>
    <w:rsid w:val="00A363C3"/>
    <w:rsid w:val="00A55618"/>
    <w:rsid w:val="00AB02B4"/>
    <w:rsid w:val="00AB60BC"/>
    <w:rsid w:val="00AC571A"/>
    <w:rsid w:val="00AE69CE"/>
    <w:rsid w:val="00AF1208"/>
    <w:rsid w:val="00B1456D"/>
    <w:rsid w:val="00B33876"/>
    <w:rsid w:val="00B45258"/>
    <w:rsid w:val="00B54686"/>
    <w:rsid w:val="00B62501"/>
    <w:rsid w:val="00B727EC"/>
    <w:rsid w:val="00B8598F"/>
    <w:rsid w:val="00B96411"/>
    <w:rsid w:val="00BA00D6"/>
    <w:rsid w:val="00BD0956"/>
    <w:rsid w:val="00BE53FF"/>
    <w:rsid w:val="00C1464B"/>
    <w:rsid w:val="00C31D32"/>
    <w:rsid w:val="00C374BF"/>
    <w:rsid w:val="00C63501"/>
    <w:rsid w:val="00CA547A"/>
    <w:rsid w:val="00CB20D5"/>
    <w:rsid w:val="00CB7D6D"/>
    <w:rsid w:val="00CC406A"/>
    <w:rsid w:val="00CF0875"/>
    <w:rsid w:val="00CF478B"/>
    <w:rsid w:val="00CF485B"/>
    <w:rsid w:val="00D1158C"/>
    <w:rsid w:val="00D13192"/>
    <w:rsid w:val="00D14C8E"/>
    <w:rsid w:val="00D15E20"/>
    <w:rsid w:val="00D35D20"/>
    <w:rsid w:val="00D47052"/>
    <w:rsid w:val="00D67B12"/>
    <w:rsid w:val="00D76C62"/>
    <w:rsid w:val="00DA2B46"/>
    <w:rsid w:val="00DB4258"/>
    <w:rsid w:val="00DC15A2"/>
    <w:rsid w:val="00DC3369"/>
    <w:rsid w:val="00DD4D3C"/>
    <w:rsid w:val="00DD6A13"/>
    <w:rsid w:val="00DE4479"/>
    <w:rsid w:val="00DF6AF8"/>
    <w:rsid w:val="00DF7E7A"/>
    <w:rsid w:val="00E121DC"/>
    <w:rsid w:val="00E2691E"/>
    <w:rsid w:val="00E35A0D"/>
    <w:rsid w:val="00E36C78"/>
    <w:rsid w:val="00E41FD0"/>
    <w:rsid w:val="00E46139"/>
    <w:rsid w:val="00E769D0"/>
    <w:rsid w:val="00E82364"/>
    <w:rsid w:val="00EE1C06"/>
    <w:rsid w:val="00F13F47"/>
    <w:rsid w:val="00F234E2"/>
    <w:rsid w:val="00F307A2"/>
    <w:rsid w:val="00F31457"/>
    <w:rsid w:val="00F5357D"/>
    <w:rsid w:val="00F74AED"/>
    <w:rsid w:val="00F87833"/>
    <w:rsid w:val="00FA0DE6"/>
    <w:rsid w:val="00FB2958"/>
    <w:rsid w:val="00FC0916"/>
    <w:rsid w:val="00FC09BB"/>
    <w:rsid w:val="00FD4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ind w:left="1440"/>
      <w:outlineLvl w:val="0"/>
    </w:pPr>
    <w:rPr>
      <w:b/>
      <w:bCs/>
      <w:color w:val="FF0000"/>
    </w:rPr>
  </w:style>
  <w:style w:type="paragraph" w:styleId="Heading2">
    <w:name w:val="heading 2"/>
    <w:basedOn w:val="Normal"/>
    <w:next w:val="Normal"/>
    <w:qFormat/>
    <w:pPr>
      <w:keepNext/>
      <w:numPr>
        <w:ilvl w:val="2"/>
        <w:numId w:val="29"/>
      </w:numPr>
      <w:outlineLvl w:val="1"/>
    </w:pPr>
    <w:rPr>
      <w:b/>
      <w:bCs/>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4">
    <w:name w:val="heading 4"/>
    <w:basedOn w:val="Normal"/>
    <w:next w:val="Normal"/>
    <w:qFormat/>
    <w:pPr>
      <w:keepNext/>
      <w:widowControl w:val="0"/>
      <w:outlineLvl w:val="3"/>
    </w:pPr>
    <w:rPr>
      <w:b/>
      <w:snapToGrid w:val="0"/>
      <w:color w:val="FF0000"/>
    </w:r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odyTextIndent3">
    <w:name w:val="Body Text Indent 3"/>
    <w:basedOn w:val="Normal"/>
    <w:pPr>
      <w:widowControl w:val="0"/>
      <w:ind w:left="2145" w:hanging="705"/>
    </w:pPr>
    <w:rPr>
      <w:snapToGrid w:val="0"/>
    </w:rPr>
  </w:style>
  <w:style w:type="paragraph" w:styleId="BodyTextIndent">
    <w:name w:val="Body Text Indent"/>
    <w:basedOn w:val="Normal"/>
    <w:pPr>
      <w:ind w:left="1425" w:hanging="705"/>
    </w:pPr>
    <w:rPr>
      <w:b/>
      <w:color w:val="FF0000"/>
    </w:rPr>
  </w:style>
  <w:style w:type="table" w:styleId="TableGrid">
    <w:name w:val="Table Grid"/>
    <w:basedOn w:val="TableNormal"/>
    <w:rsid w:val="00727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30569"/>
    <w:rPr>
      <w:rFonts w:ascii="Tahoma" w:hAnsi="Tahoma" w:cs="Tahoma"/>
      <w:sz w:val="16"/>
      <w:szCs w:val="16"/>
    </w:rPr>
  </w:style>
  <w:style w:type="paragraph" w:styleId="DocumentMap">
    <w:name w:val="Document Map"/>
    <w:basedOn w:val="Normal"/>
    <w:semiHidden/>
    <w:rsid w:val="002D192D"/>
    <w:pPr>
      <w:shd w:val="clear" w:color="auto" w:fill="000080"/>
    </w:pPr>
    <w:rPr>
      <w:rFonts w:ascii="Tahoma" w:hAnsi="Tahoma" w:cs="Tahom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017133 PROTECTION OF ADJACENT CONSTRUCTION</vt:lpstr>
    </vt:vector>
  </TitlesOfParts>
  <Company>DCM UCD</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017133 PROTECTION OF ADJACENT CONSTRUCTION</dc:title>
  <dc:subject/>
  <dc:creator>Contracts Manager</dc:creator>
  <cp:keywords/>
  <dc:description/>
  <cp:lastModifiedBy>Dylan Paul</cp:lastModifiedBy>
  <cp:revision>5</cp:revision>
  <cp:lastPrinted>2006-02-08T22:07:00Z</cp:lastPrinted>
  <dcterms:created xsi:type="dcterms:W3CDTF">2013-03-06T22:46:00Z</dcterms:created>
  <dcterms:modified xsi:type="dcterms:W3CDTF">2015-06-25T15:55:00Z</dcterms:modified>
</cp:coreProperties>
</file>