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4364CA" w:rsidRPr="00F67A8B" w:rsidTr="006136E8">
        <w:tc>
          <w:tcPr>
            <w:tcW w:w="9576" w:type="dxa"/>
            <w:shd w:val="clear" w:color="auto" w:fill="DAEEF3"/>
          </w:tcPr>
          <w:p w:rsidR="00FD57F2" w:rsidRPr="00F67A8B" w:rsidRDefault="001B1582" w:rsidP="00BA1AC7">
            <w:pPr>
              <w:autoSpaceDE w:val="0"/>
              <w:autoSpaceDN w:val="0"/>
              <w:adjustRightInd w:val="0"/>
              <w:rPr>
                <w:rFonts w:ascii="Arial" w:hAnsi="Arial" w:cs="Arial"/>
                <w:sz w:val="20"/>
              </w:rPr>
            </w:pPr>
            <w:r w:rsidRPr="00F67A8B">
              <w:rPr>
                <w:rFonts w:ascii="Arial" w:hAnsi="Arial" w:cs="Arial"/>
                <w:sz w:val="20"/>
              </w:rPr>
              <w:t>When Alternates are not used, delete this section. When Alternates are used, provide description of Alternates, following these instructions:</w:t>
            </w:r>
          </w:p>
          <w:p w:rsidR="00FD57F2" w:rsidRPr="00F67A8B" w:rsidRDefault="001B1582" w:rsidP="00BA1AC7">
            <w:pPr>
              <w:autoSpaceDE w:val="0"/>
              <w:autoSpaceDN w:val="0"/>
              <w:adjustRightInd w:val="0"/>
              <w:rPr>
                <w:rFonts w:ascii="Arial" w:hAnsi="Arial" w:cs="Arial"/>
                <w:sz w:val="20"/>
              </w:rPr>
            </w:pPr>
            <w:r w:rsidRPr="00F67A8B">
              <w:rPr>
                <w:rFonts w:ascii="Arial" w:hAnsi="Arial" w:cs="Arial"/>
                <w:sz w:val="20"/>
              </w:rPr>
              <w:t>1. Identify and describe, in nontechnical terms, all Alternates to be included in the Bid Form.</w:t>
            </w:r>
          </w:p>
          <w:p w:rsidR="00FD57F2" w:rsidRPr="00F67A8B" w:rsidRDefault="001B1582" w:rsidP="00BA1AC7">
            <w:pPr>
              <w:autoSpaceDE w:val="0"/>
              <w:autoSpaceDN w:val="0"/>
              <w:adjustRightInd w:val="0"/>
              <w:rPr>
                <w:rFonts w:ascii="Arial" w:hAnsi="Arial" w:cs="Arial"/>
                <w:sz w:val="20"/>
              </w:rPr>
            </w:pPr>
            <w:r w:rsidRPr="00F67A8B">
              <w:rPr>
                <w:rFonts w:ascii="Arial" w:hAnsi="Arial" w:cs="Arial"/>
                <w:sz w:val="20"/>
              </w:rPr>
              <w:t>2. Describe each Alternate in detail in technical specifications</w:t>
            </w:r>
            <w:r w:rsidR="00101EF4">
              <w:rPr>
                <w:rFonts w:ascii="Arial" w:hAnsi="Arial" w:cs="Arial"/>
                <w:sz w:val="20"/>
              </w:rPr>
              <w:t xml:space="preserve"> and/or drawings.</w:t>
            </w:r>
          </w:p>
          <w:p w:rsidR="00FD57F2" w:rsidRPr="00F67A8B" w:rsidRDefault="001B1582" w:rsidP="00BA1AC7">
            <w:pPr>
              <w:autoSpaceDE w:val="0"/>
              <w:autoSpaceDN w:val="0"/>
              <w:adjustRightInd w:val="0"/>
              <w:rPr>
                <w:rFonts w:ascii="Arial" w:hAnsi="Arial" w:cs="Arial"/>
                <w:sz w:val="20"/>
              </w:rPr>
            </w:pPr>
            <w:r w:rsidRPr="00F67A8B">
              <w:rPr>
                <w:rFonts w:ascii="Arial" w:hAnsi="Arial" w:cs="Arial"/>
                <w:sz w:val="20"/>
              </w:rPr>
              <w:t>3. In each Alternate's description, include cross-references to all applicable Drawings and Specifications.</w:t>
            </w:r>
          </w:p>
          <w:p w:rsidR="00FD57F2" w:rsidRPr="00F67A8B" w:rsidRDefault="001B1582" w:rsidP="00BA1AC7">
            <w:pPr>
              <w:autoSpaceDE w:val="0"/>
              <w:autoSpaceDN w:val="0"/>
              <w:adjustRightInd w:val="0"/>
              <w:rPr>
                <w:rFonts w:ascii="Arial" w:hAnsi="Arial" w:cs="Arial"/>
                <w:sz w:val="20"/>
              </w:rPr>
            </w:pPr>
            <w:r w:rsidRPr="00F67A8B">
              <w:rPr>
                <w:rFonts w:ascii="Arial" w:hAnsi="Arial" w:cs="Arial"/>
                <w:sz w:val="20"/>
              </w:rPr>
              <w:t>4. Identify all Alternates with a unique number so they can be identified accurately in other parts of the Construction Documents.</w:t>
            </w:r>
          </w:p>
          <w:p w:rsidR="00FD57F2" w:rsidRPr="00F67A8B" w:rsidRDefault="001B1582" w:rsidP="00101EF4">
            <w:pPr>
              <w:rPr>
                <w:rFonts w:ascii="Arial" w:hAnsi="Arial" w:cs="Arial"/>
                <w:sz w:val="20"/>
              </w:rPr>
            </w:pPr>
            <w:r w:rsidRPr="00F67A8B">
              <w:rPr>
                <w:rFonts w:ascii="Arial" w:hAnsi="Arial" w:cs="Arial"/>
                <w:sz w:val="20"/>
              </w:rPr>
              <w:t>5. Clearly arrange the descriptions of the Alternates in the specifications sections so that the selection of any one of the Alternates, or any combination of them, will allow the facility to select the lowest responsible bidder without confusion and with minimum risk of bid protest.</w:t>
            </w:r>
          </w:p>
        </w:tc>
      </w:tr>
    </w:tbl>
    <w:p w:rsidR="00893A47" w:rsidRPr="00F67A8B" w:rsidRDefault="00893A47" w:rsidP="002A3AFB">
      <w:pPr>
        <w:spacing w:after="120"/>
        <w:rPr>
          <w:rFonts w:ascii="Arial" w:hAnsi="Arial" w:cs="Arial"/>
          <w:sz w:val="20"/>
        </w:rPr>
      </w:pPr>
      <w:r w:rsidRPr="00F67A8B">
        <w:rPr>
          <w:rFonts w:ascii="Arial" w:hAnsi="Arial" w:cs="Arial"/>
          <w:sz w:val="20"/>
        </w:rPr>
        <w:t xml:space="preserve">SECTION </w:t>
      </w:r>
      <w:r w:rsidR="00065162" w:rsidRPr="00F67A8B">
        <w:rPr>
          <w:rFonts w:ascii="Arial" w:hAnsi="Arial" w:cs="Arial"/>
          <w:sz w:val="20"/>
        </w:rPr>
        <w:t>01</w:t>
      </w:r>
      <w:r w:rsidR="008879A7">
        <w:rPr>
          <w:rFonts w:ascii="Arial" w:hAnsi="Arial" w:cs="Arial"/>
          <w:sz w:val="20"/>
        </w:rPr>
        <w:t xml:space="preserve"> </w:t>
      </w:r>
      <w:r w:rsidR="00065162" w:rsidRPr="00F67A8B">
        <w:rPr>
          <w:rFonts w:ascii="Arial" w:hAnsi="Arial" w:cs="Arial"/>
          <w:sz w:val="20"/>
        </w:rPr>
        <w:t>23</w:t>
      </w:r>
      <w:r w:rsidR="008879A7">
        <w:rPr>
          <w:rFonts w:ascii="Arial" w:hAnsi="Arial" w:cs="Arial"/>
          <w:sz w:val="20"/>
        </w:rPr>
        <w:t xml:space="preserve"> </w:t>
      </w:r>
      <w:r w:rsidR="00065162" w:rsidRPr="00F67A8B">
        <w:rPr>
          <w:rFonts w:ascii="Arial" w:hAnsi="Arial" w:cs="Arial"/>
          <w:sz w:val="20"/>
        </w:rPr>
        <w:t xml:space="preserve">00 </w:t>
      </w:r>
      <w:r w:rsidRPr="00F67A8B">
        <w:rPr>
          <w:rFonts w:ascii="Arial" w:hAnsi="Arial" w:cs="Arial"/>
          <w:sz w:val="20"/>
        </w:rPr>
        <w:t>ALTERNATES</w:t>
      </w:r>
    </w:p>
    <w:p w:rsidR="00893A47" w:rsidRPr="00F67A8B" w:rsidRDefault="00893A47" w:rsidP="002A3AFB">
      <w:pPr>
        <w:numPr>
          <w:ilvl w:val="0"/>
          <w:numId w:val="29"/>
        </w:numPr>
        <w:spacing w:after="120"/>
        <w:rPr>
          <w:rFonts w:ascii="Arial" w:hAnsi="Arial" w:cs="Arial"/>
          <w:sz w:val="20"/>
        </w:rPr>
      </w:pPr>
      <w:r w:rsidRPr="00F67A8B">
        <w:rPr>
          <w:rFonts w:ascii="Arial" w:hAnsi="Arial" w:cs="Arial"/>
          <w:sz w:val="20"/>
        </w:rPr>
        <w:t>GENERAL</w:t>
      </w:r>
      <w:bookmarkStart w:id="0" w:name="_GoBack"/>
      <w:bookmarkEnd w:id="0"/>
    </w:p>
    <w:p w:rsidR="00893A47" w:rsidRPr="00F67A8B" w:rsidRDefault="00893A47" w:rsidP="00453EB2">
      <w:pPr>
        <w:numPr>
          <w:ilvl w:val="1"/>
          <w:numId w:val="29"/>
        </w:numPr>
        <w:tabs>
          <w:tab w:val="clear" w:pos="720"/>
          <w:tab w:val="num" w:pos="540"/>
        </w:tabs>
        <w:spacing w:after="120"/>
        <w:ind w:left="540" w:hanging="540"/>
        <w:rPr>
          <w:rFonts w:ascii="Arial" w:hAnsi="Arial" w:cs="Arial"/>
          <w:sz w:val="20"/>
        </w:rPr>
      </w:pPr>
      <w:r w:rsidRPr="00F67A8B">
        <w:rPr>
          <w:rFonts w:ascii="Arial" w:hAnsi="Arial" w:cs="Arial"/>
          <w:sz w:val="20"/>
        </w:rPr>
        <w:t>ALTERNATES REQUIREMENTS</w:t>
      </w:r>
    </w:p>
    <w:p w:rsidR="00893A47" w:rsidRPr="00F67A8B" w:rsidRDefault="00893A47" w:rsidP="00453EB2">
      <w:pPr>
        <w:numPr>
          <w:ilvl w:val="2"/>
          <w:numId w:val="29"/>
        </w:numPr>
        <w:tabs>
          <w:tab w:val="clear" w:pos="1440"/>
          <w:tab w:val="num" w:pos="540"/>
        </w:tabs>
        <w:spacing w:after="120"/>
        <w:ind w:left="540" w:hanging="360"/>
        <w:rPr>
          <w:rFonts w:ascii="Arial" w:hAnsi="Arial" w:cs="Arial"/>
          <w:sz w:val="20"/>
        </w:rPr>
      </w:pPr>
      <w:r w:rsidRPr="00F67A8B">
        <w:rPr>
          <w:rFonts w:ascii="Arial" w:hAnsi="Arial" w:cs="Arial"/>
          <w:sz w:val="20"/>
        </w:rPr>
        <w:t>This Section identifies each Alternate and describes basic changes to the Work only when that Alternate is made a part of the Work by specific provision in the Agreement.</w:t>
      </w:r>
    </w:p>
    <w:p w:rsidR="00893A47" w:rsidRPr="00F67A8B" w:rsidRDefault="00893A47" w:rsidP="00453EB2">
      <w:pPr>
        <w:numPr>
          <w:ilvl w:val="2"/>
          <w:numId w:val="29"/>
        </w:numPr>
        <w:tabs>
          <w:tab w:val="clear" w:pos="1440"/>
          <w:tab w:val="num" w:pos="540"/>
        </w:tabs>
        <w:spacing w:after="120"/>
        <w:ind w:left="540" w:hanging="360"/>
        <w:rPr>
          <w:rFonts w:ascii="Arial" w:hAnsi="Arial" w:cs="Arial"/>
          <w:sz w:val="20"/>
        </w:rPr>
      </w:pPr>
      <w:r w:rsidRPr="00F67A8B">
        <w:rPr>
          <w:rFonts w:ascii="Arial" w:hAnsi="Arial" w:cs="Arial"/>
          <w:sz w:val="20"/>
        </w:rPr>
        <w:t>The Lump Sum Base Bid and Alternates shall include the costs of all supporting elements required, so that the combination of the Lump Sum Base Bid and any Alternates shall be complete. The scope of Work for all Alternates shall be in accordance with applicable Drawings and Specifications.</w:t>
      </w:r>
    </w:p>
    <w:p w:rsidR="00893A47" w:rsidRPr="00F67A8B" w:rsidRDefault="00893A47" w:rsidP="00453EB2">
      <w:pPr>
        <w:numPr>
          <w:ilvl w:val="2"/>
          <w:numId w:val="29"/>
        </w:numPr>
        <w:tabs>
          <w:tab w:val="clear" w:pos="1440"/>
          <w:tab w:val="num" w:pos="540"/>
        </w:tabs>
        <w:spacing w:after="120"/>
        <w:ind w:left="540" w:hanging="360"/>
        <w:rPr>
          <w:rFonts w:ascii="Arial" w:hAnsi="Arial" w:cs="Arial"/>
          <w:sz w:val="20"/>
        </w:rPr>
      </w:pPr>
      <w:r w:rsidRPr="00F67A8B">
        <w:rPr>
          <w:rFonts w:ascii="Arial" w:hAnsi="Arial" w:cs="Arial"/>
          <w:sz w:val="20"/>
        </w:rPr>
        <w:t>Except as otherwise specifically provided by University, the Work described in Alternates shall be completed with no increase in Contract Time.</w:t>
      </w:r>
    </w:p>
    <w:p w:rsidR="00893A47" w:rsidRPr="00F67A8B" w:rsidRDefault="00893A47" w:rsidP="00453EB2">
      <w:pPr>
        <w:numPr>
          <w:ilvl w:val="2"/>
          <w:numId w:val="29"/>
        </w:numPr>
        <w:tabs>
          <w:tab w:val="clear" w:pos="1440"/>
          <w:tab w:val="num" w:pos="540"/>
        </w:tabs>
        <w:spacing w:after="120"/>
        <w:ind w:left="540" w:hanging="360"/>
        <w:rPr>
          <w:rFonts w:ascii="Arial" w:hAnsi="Arial" w:cs="Arial"/>
          <w:sz w:val="20"/>
        </w:rPr>
      </w:pPr>
      <w:r w:rsidRPr="00F67A8B">
        <w:rPr>
          <w:rFonts w:ascii="Arial" w:hAnsi="Arial" w:cs="Arial"/>
          <w:sz w:val="20"/>
        </w:rPr>
        <w:t>This Section includes only the non-technical descriptions of the Alternates. Refer to the specific Sections of Divisions 2-</w:t>
      </w:r>
      <w:r w:rsidR="00172312">
        <w:rPr>
          <w:rFonts w:ascii="Arial" w:hAnsi="Arial" w:cs="Arial"/>
          <w:sz w:val="20"/>
        </w:rPr>
        <w:t>33</w:t>
      </w:r>
      <w:r w:rsidR="00172312" w:rsidRPr="00F67A8B">
        <w:rPr>
          <w:rFonts w:ascii="Arial" w:hAnsi="Arial" w:cs="Arial"/>
          <w:sz w:val="20"/>
        </w:rPr>
        <w:t xml:space="preserve"> </w:t>
      </w:r>
      <w:r w:rsidRPr="00F67A8B">
        <w:rPr>
          <w:rFonts w:ascii="Arial" w:hAnsi="Arial" w:cs="Arial"/>
          <w:sz w:val="20"/>
        </w:rPr>
        <w:t>of the Specifications for technical descriptions of the Alternates.</w:t>
      </w:r>
    </w:p>
    <w:p w:rsidR="00893A47" w:rsidRPr="00F67A8B" w:rsidRDefault="00893A47" w:rsidP="00453EB2">
      <w:pPr>
        <w:numPr>
          <w:ilvl w:val="2"/>
          <w:numId w:val="29"/>
        </w:numPr>
        <w:tabs>
          <w:tab w:val="clear" w:pos="1440"/>
          <w:tab w:val="num" w:pos="540"/>
        </w:tabs>
        <w:spacing w:after="120"/>
        <w:ind w:left="540" w:hanging="360"/>
        <w:rPr>
          <w:rFonts w:ascii="Arial" w:hAnsi="Arial" w:cs="Arial"/>
          <w:sz w:val="20"/>
        </w:rPr>
      </w:pPr>
      <w:r w:rsidRPr="00F67A8B">
        <w:rPr>
          <w:rFonts w:ascii="Arial" w:hAnsi="Arial" w:cs="Arial"/>
          <w:sz w:val="20"/>
        </w:rPr>
        <w:t>Coordinate related Work and modify surrounding Work as required to properly and completely integrate the Alternates into the Work.</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304942" w:rsidRPr="00F67A8B" w:rsidTr="006136E8">
        <w:tc>
          <w:tcPr>
            <w:tcW w:w="9576" w:type="dxa"/>
            <w:shd w:val="clear" w:color="auto" w:fill="DAEEF3"/>
          </w:tcPr>
          <w:p w:rsidR="00304942" w:rsidRPr="00F67A8B" w:rsidRDefault="0031084D" w:rsidP="00304942">
            <w:pPr>
              <w:rPr>
                <w:rFonts w:ascii="Arial" w:hAnsi="Arial" w:cs="Arial"/>
                <w:bCs/>
                <w:sz w:val="20"/>
              </w:rPr>
            </w:pPr>
            <w:r w:rsidRPr="00F67A8B">
              <w:rPr>
                <w:rFonts w:ascii="Arial" w:hAnsi="Arial" w:cs="Arial"/>
                <w:bCs/>
                <w:sz w:val="20"/>
              </w:rPr>
              <w:t>Facilities Manual Volume 4, Chapter 5, 5.4.2 Alternates</w:t>
            </w:r>
          </w:p>
          <w:p w:rsidR="00304942" w:rsidRPr="00F67A8B" w:rsidRDefault="0031084D" w:rsidP="00304942">
            <w:pPr>
              <w:rPr>
                <w:rFonts w:ascii="Arial" w:hAnsi="Arial" w:cs="Arial"/>
                <w:bCs/>
                <w:sz w:val="20"/>
              </w:rPr>
            </w:pPr>
            <w:r>
              <w:rPr>
                <w:rFonts w:ascii="Arial" w:hAnsi="Arial" w:cs="Arial"/>
                <w:bCs/>
                <w:sz w:val="20"/>
              </w:rPr>
              <w:t>I</w:t>
            </w:r>
            <w:r w:rsidRPr="00F67A8B">
              <w:rPr>
                <w:rFonts w:ascii="Arial" w:hAnsi="Arial" w:cs="Arial"/>
                <w:bCs/>
                <w:sz w:val="20"/>
              </w:rPr>
              <w:t xml:space="preserve">deally, the total bid price should cover the scope of a complete project without the need for alternate bids. </w:t>
            </w:r>
            <w:r>
              <w:rPr>
                <w:rFonts w:ascii="Arial" w:hAnsi="Arial" w:cs="Arial"/>
                <w:bCs/>
                <w:sz w:val="20"/>
              </w:rPr>
              <w:t>H</w:t>
            </w:r>
            <w:r w:rsidRPr="00F67A8B">
              <w:rPr>
                <w:rFonts w:ascii="Arial" w:hAnsi="Arial" w:cs="Arial"/>
                <w:bCs/>
                <w:sz w:val="20"/>
              </w:rPr>
              <w:t>owever, if alternates are requested, they should be used with discretion, held to a minimum, carefully prepared to minimize bidder confusion, and coordinated with the specifications and the drawings.</w:t>
            </w:r>
          </w:p>
          <w:p w:rsidR="00304942" w:rsidRPr="00F67A8B" w:rsidRDefault="0031084D" w:rsidP="00304942">
            <w:pPr>
              <w:rPr>
                <w:rFonts w:ascii="Arial" w:hAnsi="Arial" w:cs="Arial"/>
                <w:bCs/>
                <w:sz w:val="20"/>
              </w:rPr>
            </w:pPr>
            <w:r>
              <w:rPr>
                <w:rFonts w:ascii="Arial" w:hAnsi="Arial" w:cs="Arial"/>
                <w:bCs/>
                <w:sz w:val="20"/>
              </w:rPr>
              <w:t>T</w:t>
            </w:r>
            <w:r w:rsidRPr="00F67A8B">
              <w:rPr>
                <w:rFonts w:ascii="Arial" w:hAnsi="Arial" w:cs="Arial"/>
                <w:bCs/>
                <w:sz w:val="20"/>
              </w:rPr>
              <w:t>wo reasons for requesting alternate bid prices are:</w:t>
            </w:r>
          </w:p>
          <w:p w:rsidR="00304942" w:rsidRPr="00F67A8B" w:rsidRDefault="0031084D" w:rsidP="0031084D">
            <w:pPr>
              <w:ind w:left="270" w:hanging="270"/>
              <w:rPr>
                <w:rFonts w:ascii="Arial" w:hAnsi="Arial" w:cs="Arial"/>
                <w:bCs/>
                <w:sz w:val="20"/>
              </w:rPr>
            </w:pPr>
            <w:r w:rsidRPr="00F67A8B">
              <w:rPr>
                <w:rFonts w:ascii="Arial" w:hAnsi="Arial" w:cs="Arial"/>
                <w:bCs/>
                <w:sz w:val="20"/>
              </w:rPr>
              <w:t>•</w:t>
            </w:r>
            <w:r w:rsidRPr="00F67A8B">
              <w:rPr>
                <w:rFonts w:ascii="Arial" w:hAnsi="Arial" w:cs="Arial"/>
                <w:bCs/>
                <w:sz w:val="20"/>
              </w:rPr>
              <w:tab/>
              <w:t>to adjust the scope of the work so the contract sum will be within the budget.</w:t>
            </w:r>
          </w:p>
          <w:p w:rsidR="00304942" w:rsidRPr="00F67A8B" w:rsidRDefault="0031084D" w:rsidP="0031084D">
            <w:pPr>
              <w:ind w:left="270" w:hanging="270"/>
              <w:rPr>
                <w:rFonts w:ascii="Arial" w:hAnsi="Arial" w:cs="Arial"/>
                <w:bCs/>
                <w:sz w:val="20"/>
              </w:rPr>
            </w:pPr>
            <w:r w:rsidRPr="00F67A8B">
              <w:rPr>
                <w:rFonts w:ascii="Arial" w:hAnsi="Arial" w:cs="Arial"/>
                <w:bCs/>
                <w:sz w:val="20"/>
              </w:rPr>
              <w:t>•</w:t>
            </w:r>
            <w:r w:rsidRPr="00F67A8B">
              <w:rPr>
                <w:rFonts w:ascii="Arial" w:hAnsi="Arial" w:cs="Arial"/>
                <w:bCs/>
                <w:sz w:val="20"/>
              </w:rPr>
              <w:tab/>
              <w:t>to allow a decision to be made between two materials or methods of different values.</w:t>
            </w:r>
          </w:p>
        </w:tc>
      </w:tr>
    </w:tbl>
    <w:p w:rsidR="00893A47" w:rsidRPr="00F67A8B" w:rsidRDefault="00893A47" w:rsidP="00453EB2">
      <w:pPr>
        <w:numPr>
          <w:ilvl w:val="1"/>
          <w:numId w:val="29"/>
        </w:numPr>
        <w:tabs>
          <w:tab w:val="clear" w:pos="720"/>
          <w:tab w:val="num" w:pos="540"/>
        </w:tabs>
        <w:spacing w:after="120"/>
        <w:ind w:left="540" w:hanging="540"/>
        <w:rPr>
          <w:rFonts w:ascii="Arial" w:hAnsi="Arial" w:cs="Arial"/>
          <w:bCs/>
          <w:sz w:val="20"/>
          <w:highlight w:val="lightGray"/>
        </w:rPr>
      </w:pPr>
      <w:r w:rsidRPr="00F67A8B">
        <w:rPr>
          <w:rFonts w:ascii="Arial" w:hAnsi="Arial" w:cs="Arial"/>
          <w:bCs/>
          <w:sz w:val="20"/>
          <w:highlight w:val="lightGray"/>
        </w:rPr>
        <w:t>DESCRIPTION OF ALTERNATES</w:t>
      </w:r>
    </w:p>
    <w:p w:rsidR="00893A47" w:rsidRPr="00F67A8B" w:rsidRDefault="00893A47" w:rsidP="00453EB2">
      <w:pPr>
        <w:numPr>
          <w:ilvl w:val="2"/>
          <w:numId w:val="29"/>
        </w:numPr>
        <w:tabs>
          <w:tab w:val="clear" w:pos="1440"/>
          <w:tab w:val="num" w:pos="540"/>
        </w:tabs>
        <w:spacing w:after="120"/>
        <w:ind w:left="540" w:hanging="360"/>
        <w:rPr>
          <w:rFonts w:ascii="Arial" w:hAnsi="Arial" w:cs="Arial"/>
          <w:bCs/>
          <w:sz w:val="20"/>
          <w:highlight w:val="lightGray"/>
        </w:rPr>
      </w:pPr>
      <w:r w:rsidRPr="00F67A8B">
        <w:rPr>
          <w:rFonts w:ascii="Arial" w:hAnsi="Arial" w:cs="Arial"/>
          <w:bCs/>
          <w:sz w:val="20"/>
          <w:highlight w:val="lightGray"/>
        </w:rPr>
        <w:t>Alternate 1: Description and Technical Section No.</w:t>
      </w:r>
    </w:p>
    <w:p w:rsidR="00893A47" w:rsidRPr="00F67A8B" w:rsidRDefault="00893A47" w:rsidP="00453EB2">
      <w:pPr>
        <w:numPr>
          <w:ilvl w:val="3"/>
          <w:numId w:val="29"/>
        </w:numPr>
        <w:tabs>
          <w:tab w:val="clear" w:pos="2160"/>
          <w:tab w:val="num" w:pos="990"/>
        </w:tabs>
        <w:spacing w:after="120"/>
        <w:ind w:left="993" w:hanging="446"/>
        <w:rPr>
          <w:rFonts w:ascii="Arial" w:hAnsi="Arial" w:cs="Arial"/>
          <w:bCs/>
          <w:sz w:val="20"/>
          <w:highlight w:val="lightGray"/>
        </w:rPr>
      </w:pPr>
      <w:r w:rsidRPr="00F67A8B">
        <w:rPr>
          <w:rFonts w:ascii="Arial" w:hAnsi="Arial" w:cs="Arial"/>
          <w:bCs/>
          <w:sz w:val="20"/>
          <w:highlight w:val="lightGray"/>
        </w:rPr>
        <w:t>No extension of time will be granted if this Alternate is accepted.</w:t>
      </w:r>
    </w:p>
    <w:p w:rsidR="00893A47" w:rsidRPr="00F67A8B" w:rsidRDefault="00893A47" w:rsidP="00453EB2">
      <w:pPr>
        <w:tabs>
          <w:tab w:val="num" w:pos="990"/>
        </w:tabs>
        <w:spacing w:after="120"/>
        <w:ind w:left="993" w:hanging="446"/>
        <w:jc w:val="center"/>
        <w:rPr>
          <w:rFonts w:ascii="Arial" w:hAnsi="Arial" w:cs="Arial"/>
          <w:bCs/>
          <w:sz w:val="20"/>
          <w:highlight w:val="lightGray"/>
        </w:rPr>
      </w:pPr>
      <w:r w:rsidRPr="00F67A8B">
        <w:rPr>
          <w:rFonts w:ascii="Arial" w:hAnsi="Arial" w:cs="Arial"/>
          <w:bCs/>
          <w:sz w:val="20"/>
          <w:highlight w:val="lightGray"/>
        </w:rPr>
        <w:t>----OR ----</w:t>
      </w:r>
    </w:p>
    <w:p w:rsidR="00893A47" w:rsidRPr="00F67A8B" w:rsidRDefault="00893A47" w:rsidP="00453EB2">
      <w:pPr>
        <w:numPr>
          <w:ilvl w:val="3"/>
          <w:numId w:val="29"/>
        </w:numPr>
        <w:tabs>
          <w:tab w:val="clear" w:pos="2160"/>
          <w:tab w:val="num" w:pos="990"/>
        </w:tabs>
        <w:spacing w:after="120"/>
        <w:ind w:left="993" w:hanging="446"/>
        <w:rPr>
          <w:rFonts w:ascii="Arial" w:hAnsi="Arial" w:cs="Arial"/>
          <w:bCs/>
          <w:sz w:val="20"/>
          <w:highlight w:val="lightGray"/>
        </w:rPr>
      </w:pPr>
      <w:r w:rsidRPr="00F67A8B">
        <w:rPr>
          <w:rFonts w:ascii="Arial" w:hAnsi="Arial" w:cs="Arial"/>
          <w:bCs/>
          <w:sz w:val="20"/>
          <w:highlight w:val="lightGray"/>
        </w:rPr>
        <w:t xml:space="preserve">If this Alternate is accepted, the Contract Time will be extended </w:t>
      </w:r>
      <w:r w:rsidR="009F42C3" w:rsidRPr="009F42C3">
        <w:rPr>
          <w:rFonts w:ascii="Arial" w:hAnsi="Arial" w:cs="Arial"/>
          <w:bCs/>
          <w:color w:val="FF0000"/>
          <w:sz w:val="20"/>
          <w:highlight w:val="lightGray"/>
        </w:rPr>
        <w:t>[decreased]</w:t>
      </w:r>
      <w:r w:rsidR="009F42C3">
        <w:rPr>
          <w:rFonts w:ascii="Arial" w:hAnsi="Arial" w:cs="Arial"/>
          <w:bCs/>
          <w:sz w:val="20"/>
          <w:highlight w:val="lightGray"/>
        </w:rPr>
        <w:t xml:space="preserve"> </w:t>
      </w:r>
      <w:r w:rsidRPr="00F67A8B">
        <w:rPr>
          <w:rFonts w:ascii="Arial" w:hAnsi="Arial" w:cs="Arial"/>
          <w:bCs/>
          <w:sz w:val="20"/>
          <w:highlight w:val="lightGray"/>
        </w:rPr>
        <w:t xml:space="preserve">by </w:t>
      </w:r>
      <w:r w:rsidR="009F42C3">
        <w:rPr>
          <w:rFonts w:ascii="Arial" w:hAnsi="Arial" w:cs="Arial"/>
          <w:bCs/>
          <w:color w:val="FF0000"/>
          <w:sz w:val="20"/>
          <w:highlight w:val="lightGray"/>
        </w:rPr>
        <w:t xml:space="preserve">[xx] </w:t>
      </w:r>
      <w:r w:rsidRPr="00F67A8B">
        <w:rPr>
          <w:rFonts w:ascii="Arial" w:hAnsi="Arial" w:cs="Arial"/>
          <w:bCs/>
          <w:sz w:val="20"/>
          <w:highlight w:val="lightGray"/>
        </w:rPr>
        <w:t>days.</w:t>
      </w:r>
    </w:p>
    <w:p w:rsidR="00893A47" w:rsidRPr="00F67A8B" w:rsidRDefault="00893A47" w:rsidP="00453EB2">
      <w:pPr>
        <w:tabs>
          <w:tab w:val="num" w:pos="990"/>
        </w:tabs>
        <w:spacing w:after="120"/>
        <w:ind w:left="993" w:hanging="446"/>
        <w:jc w:val="center"/>
        <w:rPr>
          <w:rFonts w:ascii="Arial" w:hAnsi="Arial" w:cs="Arial"/>
          <w:bCs/>
          <w:sz w:val="20"/>
        </w:rPr>
      </w:pPr>
      <w:r w:rsidRPr="00F67A8B">
        <w:rPr>
          <w:rFonts w:ascii="Arial" w:hAnsi="Arial" w:cs="Arial"/>
          <w:bCs/>
          <w:sz w:val="20"/>
          <w:highlight w:val="lightGray"/>
        </w:rPr>
        <w:t>----AND/OR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B30990" w:rsidRPr="00F67A8B" w:rsidTr="006136E8">
        <w:tc>
          <w:tcPr>
            <w:tcW w:w="9576" w:type="dxa"/>
            <w:shd w:val="clear" w:color="auto" w:fill="DAEEF3"/>
          </w:tcPr>
          <w:p w:rsidR="0031084D" w:rsidRDefault="0031084D" w:rsidP="0031084D">
            <w:pPr>
              <w:rPr>
                <w:rFonts w:ascii="Arial" w:hAnsi="Arial" w:cs="Arial"/>
                <w:bCs/>
                <w:sz w:val="20"/>
              </w:rPr>
            </w:pPr>
            <w:r w:rsidRPr="00F67A8B">
              <w:rPr>
                <w:rFonts w:ascii="Arial" w:hAnsi="Arial" w:cs="Arial"/>
                <w:bCs/>
                <w:sz w:val="20"/>
              </w:rPr>
              <w:t>Facilities Manual Volume 4, Chapter 5, 5.4.2 Alternates</w:t>
            </w:r>
          </w:p>
          <w:p w:rsidR="00B30990" w:rsidRPr="00F67A8B" w:rsidRDefault="0031084D" w:rsidP="00101EF4">
            <w:pPr>
              <w:rPr>
                <w:rFonts w:ascii="Arial" w:hAnsi="Arial" w:cs="Arial"/>
                <w:bCs/>
                <w:sz w:val="20"/>
              </w:rPr>
            </w:pPr>
            <w:r w:rsidRPr="00F67A8B">
              <w:rPr>
                <w:rFonts w:ascii="Arial" w:hAnsi="Arial" w:cs="Arial"/>
                <w:bCs/>
                <w:sz w:val="20"/>
              </w:rPr>
              <w:t xml:space="preserve">A post-award alternate </w:t>
            </w:r>
            <w:r w:rsidR="00101EF4">
              <w:rPr>
                <w:rFonts w:ascii="Arial" w:hAnsi="Arial" w:cs="Arial"/>
                <w:bCs/>
                <w:sz w:val="20"/>
              </w:rPr>
              <w:t>may be accepted</w:t>
            </w:r>
            <w:r w:rsidRPr="00F67A8B">
              <w:rPr>
                <w:rFonts w:ascii="Arial" w:hAnsi="Arial" w:cs="Arial"/>
                <w:bCs/>
                <w:sz w:val="20"/>
              </w:rPr>
              <w:t xml:space="preserve"> for a stipulated period from the date of </w:t>
            </w:r>
            <w:r w:rsidR="00101EF4">
              <w:rPr>
                <w:rFonts w:ascii="Arial" w:hAnsi="Arial" w:cs="Arial"/>
                <w:bCs/>
                <w:sz w:val="20"/>
              </w:rPr>
              <w:t xml:space="preserve">the </w:t>
            </w:r>
            <w:r w:rsidRPr="00F67A8B">
              <w:rPr>
                <w:rFonts w:ascii="Arial" w:hAnsi="Arial" w:cs="Arial"/>
                <w:bCs/>
                <w:sz w:val="20"/>
              </w:rPr>
              <w:t xml:space="preserve">contract when the possibility of attaining additional funds after award probable. </w:t>
            </w:r>
            <w:r w:rsidR="00101EF4">
              <w:rPr>
                <w:rFonts w:ascii="Arial" w:hAnsi="Arial" w:cs="Arial"/>
                <w:bCs/>
                <w:sz w:val="20"/>
              </w:rPr>
              <w:t>N</w:t>
            </w:r>
            <w:r w:rsidRPr="00F67A8B">
              <w:rPr>
                <w:rFonts w:ascii="Arial" w:hAnsi="Arial" w:cs="Arial"/>
                <w:bCs/>
                <w:sz w:val="20"/>
              </w:rPr>
              <w:t>ot a basis for the award</w:t>
            </w:r>
            <w:r>
              <w:rPr>
                <w:rFonts w:ascii="Arial" w:hAnsi="Arial" w:cs="Arial"/>
                <w:bCs/>
                <w:sz w:val="20"/>
              </w:rPr>
              <w:t>.</w:t>
            </w:r>
          </w:p>
        </w:tc>
      </w:tr>
    </w:tbl>
    <w:p w:rsidR="00893A47" w:rsidRPr="00F67A8B" w:rsidRDefault="00893A47" w:rsidP="00453EB2">
      <w:pPr>
        <w:numPr>
          <w:ilvl w:val="3"/>
          <w:numId w:val="29"/>
        </w:numPr>
        <w:tabs>
          <w:tab w:val="clear" w:pos="2160"/>
          <w:tab w:val="num" w:pos="990"/>
        </w:tabs>
        <w:spacing w:after="120"/>
        <w:ind w:left="993" w:hanging="446"/>
        <w:rPr>
          <w:rFonts w:ascii="Arial" w:hAnsi="Arial" w:cs="Arial"/>
          <w:bCs/>
          <w:sz w:val="20"/>
          <w:highlight w:val="lightGray"/>
        </w:rPr>
      </w:pPr>
      <w:r w:rsidRPr="00F67A8B">
        <w:rPr>
          <w:rFonts w:ascii="Arial" w:hAnsi="Arial" w:cs="Arial"/>
          <w:bCs/>
          <w:sz w:val="20"/>
          <w:highlight w:val="lightGray"/>
        </w:rPr>
        <w:t>University reserves the right to accept this Alternate within</w:t>
      </w:r>
      <w:r w:rsidR="009F42C3" w:rsidRPr="009F42C3">
        <w:rPr>
          <w:rFonts w:ascii="Arial" w:hAnsi="Arial" w:cs="Arial"/>
          <w:bCs/>
          <w:sz w:val="20"/>
          <w:highlight w:val="lightGray"/>
        </w:rPr>
        <w:t xml:space="preserve"> </w:t>
      </w:r>
      <w:r w:rsidR="009F42C3" w:rsidRPr="009F42C3">
        <w:rPr>
          <w:rFonts w:ascii="Arial" w:hAnsi="Arial" w:cs="Arial"/>
          <w:bCs/>
          <w:color w:val="FF0000"/>
          <w:sz w:val="20"/>
          <w:highlight w:val="lightGray"/>
        </w:rPr>
        <w:t>[60] [90] [120]</w:t>
      </w:r>
      <w:r w:rsidRPr="00F67A8B">
        <w:rPr>
          <w:rFonts w:ascii="Arial" w:hAnsi="Arial" w:cs="Arial"/>
          <w:bCs/>
          <w:color w:val="FF0000"/>
          <w:sz w:val="20"/>
          <w:highlight w:val="lightGray"/>
        </w:rPr>
        <w:t xml:space="preserve"> </w:t>
      </w:r>
      <w:r w:rsidRPr="00F67A8B">
        <w:rPr>
          <w:rFonts w:ascii="Arial" w:hAnsi="Arial" w:cs="Arial"/>
          <w:bCs/>
          <w:sz w:val="20"/>
          <w:highlight w:val="lightGray"/>
        </w:rPr>
        <w:t>days after the date of the Agreement.</w:t>
      </w:r>
    </w:p>
    <w:p w:rsidR="00893A47" w:rsidRPr="00F67A8B" w:rsidRDefault="00893A47" w:rsidP="00453EB2">
      <w:pPr>
        <w:numPr>
          <w:ilvl w:val="2"/>
          <w:numId w:val="29"/>
        </w:numPr>
        <w:tabs>
          <w:tab w:val="clear" w:pos="1440"/>
          <w:tab w:val="num" w:pos="540"/>
        </w:tabs>
        <w:spacing w:after="120"/>
        <w:ind w:left="540" w:hanging="360"/>
        <w:rPr>
          <w:rFonts w:ascii="Arial" w:hAnsi="Arial" w:cs="Arial"/>
          <w:bCs/>
          <w:sz w:val="20"/>
          <w:highlight w:val="lightGray"/>
        </w:rPr>
      </w:pPr>
      <w:r w:rsidRPr="00F67A8B">
        <w:rPr>
          <w:rFonts w:ascii="Arial" w:hAnsi="Arial" w:cs="Arial"/>
          <w:bCs/>
          <w:sz w:val="20"/>
          <w:highlight w:val="lightGray"/>
        </w:rPr>
        <w:t>Alternate 2: Description and Technical Section No.</w:t>
      </w:r>
    </w:p>
    <w:p w:rsidR="00893A47" w:rsidRPr="00F67A8B" w:rsidRDefault="00893A47" w:rsidP="00453EB2">
      <w:pPr>
        <w:numPr>
          <w:ilvl w:val="3"/>
          <w:numId w:val="29"/>
        </w:numPr>
        <w:tabs>
          <w:tab w:val="clear" w:pos="2160"/>
          <w:tab w:val="num" w:pos="990"/>
        </w:tabs>
        <w:spacing w:after="120"/>
        <w:ind w:left="993" w:hanging="446"/>
        <w:rPr>
          <w:rFonts w:ascii="Arial" w:hAnsi="Arial" w:cs="Arial"/>
          <w:bCs/>
          <w:sz w:val="20"/>
          <w:highlight w:val="lightGray"/>
        </w:rPr>
      </w:pPr>
      <w:r w:rsidRPr="00F67A8B">
        <w:rPr>
          <w:rFonts w:ascii="Arial" w:hAnsi="Arial" w:cs="Arial"/>
          <w:bCs/>
          <w:sz w:val="20"/>
          <w:highlight w:val="lightGray"/>
        </w:rPr>
        <w:t>No extension of time will be granted if this Alternate is accepted.</w:t>
      </w:r>
    </w:p>
    <w:p w:rsidR="00893A47" w:rsidRPr="00F67A8B" w:rsidRDefault="00893A47" w:rsidP="00453EB2">
      <w:pPr>
        <w:tabs>
          <w:tab w:val="num" w:pos="990"/>
        </w:tabs>
        <w:spacing w:after="120"/>
        <w:ind w:left="993" w:hanging="446"/>
        <w:jc w:val="center"/>
        <w:rPr>
          <w:rFonts w:ascii="Arial" w:hAnsi="Arial" w:cs="Arial"/>
          <w:bCs/>
          <w:sz w:val="20"/>
          <w:highlight w:val="lightGray"/>
        </w:rPr>
      </w:pPr>
      <w:r w:rsidRPr="00F67A8B">
        <w:rPr>
          <w:rFonts w:ascii="Arial" w:hAnsi="Arial" w:cs="Arial"/>
          <w:bCs/>
          <w:sz w:val="20"/>
          <w:highlight w:val="lightGray"/>
        </w:rPr>
        <w:t>----OR ----</w:t>
      </w:r>
    </w:p>
    <w:p w:rsidR="00893A47" w:rsidRPr="00F67A8B" w:rsidRDefault="00893A47" w:rsidP="00453EB2">
      <w:pPr>
        <w:numPr>
          <w:ilvl w:val="3"/>
          <w:numId w:val="29"/>
        </w:numPr>
        <w:tabs>
          <w:tab w:val="clear" w:pos="2160"/>
          <w:tab w:val="num" w:pos="990"/>
        </w:tabs>
        <w:spacing w:after="120"/>
        <w:ind w:left="993" w:hanging="446"/>
        <w:rPr>
          <w:rFonts w:ascii="Arial" w:hAnsi="Arial" w:cs="Arial"/>
          <w:bCs/>
          <w:sz w:val="20"/>
          <w:highlight w:val="lightGray"/>
        </w:rPr>
      </w:pPr>
      <w:r w:rsidRPr="00F67A8B">
        <w:rPr>
          <w:rFonts w:ascii="Arial" w:hAnsi="Arial" w:cs="Arial"/>
          <w:bCs/>
          <w:sz w:val="20"/>
          <w:highlight w:val="lightGray"/>
        </w:rPr>
        <w:lastRenderedPageBreak/>
        <w:t>If this Alternate is accepted, the Contract Time will be</w:t>
      </w:r>
      <w:r w:rsidR="009F42C3" w:rsidRPr="009F42C3">
        <w:rPr>
          <w:rFonts w:ascii="Arial" w:hAnsi="Arial" w:cs="Arial"/>
          <w:bCs/>
          <w:sz w:val="20"/>
          <w:highlight w:val="lightGray"/>
        </w:rPr>
        <w:t xml:space="preserve"> extended </w:t>
      </w:r>
      <w:r w:rsidR="009F42C3" w:rsidRPr="009F42C3">
        <w:rPr>
          <w:rFonts w:ascii="Arial" w:hAnsi="Arial" w:cs="Arial"/>
          <w:bCs/>
          <w:color w:val="FF0000"/>
          <w:sz w:val="20"/>
          <w:highlight w:val="lightGray"/>
        </w:rPr>
        <w:t>[decreased]</w:t>
      </w:r>
      <w:r w:rsidR="009F42C3" w:rsidRPr="009F42C3">
        <w:rPr>
          <w:rFonts w:ascii="Arial" w:hAnsi="Arial" w:cs="Arial"/>
          <w:bCs/>
          <w:sz w:val="20"/>
          <w:highlight w:val="lightGray"/>
        </w:rPr>
        <w:t xml:space="preserve"> by </w:t>
      </w:r>
      <w:r w:rsidR="009F42C3" w:rsidRPr="009F42C3">
        <w:rPr>
          <w:rFonts w:ascii="Arial" w:hAnsi="Arial" w:cs="Arial"/>
          <w:bCs/>
          <w:color w:val="FF0000"/>
          <w:sz w:val="20"/>
          <w:highlight w:val="lightGray"/>
        </w:rPr>
        <w:t xml:space="preserve">[xx] </w:t>
      </w:r>
      <w:r w:rsidR="009F42C3" w:rsidRPr="009F42C3">
        <w:rPr>
          <w:rFonts w:ascii="Arial" w:hAnsi="Arial" w:cs="Arial"/>
          <w:bCs/>
          <w:sz w:val="20"/>
          <w:highlight w:val="lightGray"/>
        </w:rPr>
        <w:t>days.</w:t>
      </w:r>
    </w:p>
    <w:p w:rsidR="00893A47" w:rsidRPr="00F67A8B" w:rsidRDefault="00893A47" w:rsidP="00453EB2">
      <w:pPr>
        <w:tabs>
          <w:tab w:val="num" w:pos="990"/>
        </w:tabs>
        <w:spacing w:after="120"/>
        <w:ind w:left="993" w:hanging="446"/>
        <w:jc w:val="center"/>
        <w:rPr>
          <w:rFonts w:ascii="Arial" w:hAnsi="Arial" w:cs="Arial"/>
          <w:bCs/>
          <w:sz w:val="20"/>
          <w:highlight w:val="lightGray"/>
        </w:rPr>
      </w:pPr>
      <w:r w:rsidRPr="00F67A8B">
        <w:rPr>
          <w:rFonts w:ascii="Arial" w:hAnsi="Arial" w:cs="Arial"/>
          <w:bCs/>
          <w:sz w:val="20"/>
          <w:highlight w:val="lightGray"/>
        </w:rPr>
        <w:t>----AND/OR –</w:t>
      </w:r>
    </w:p>
    <w:p w:rsidR="00893A47" w:rsidRPr="00F67A8B" w:rsidRDefault="00893A47" w:rsidP="00453EB2">
      <w:pPr>
        <w:numPr>
          <w:ilvl w:val="3"/>
          <w:numId w:val="29"/>
        </w:numPr>
        <w:tabs>
          <w:tab w:val="clear" w:pos="2160"/>
          <w:tab w:val="num" w:pos="990"/>
        </w:tabs>
        <w:spacing w:after="120"/>
        <w:ind w:left="993" w:hanging="446"/>
        <w:rPr>
          <w:rFonts w:ascii="Arial" w:hAnsi="Arial" w:cs="Arial"/>
          <w:bCs/>
          <w:sz w:val="20"/>
          <w:highlight w:val="lightGray"/>
        </w:rPr>
      </w:pPr>
      <w:r w:rsidRPr="00F67A8B">
        <w:rPr>
          <w:rFonts w:ascii="Arial" w:hAnsi="Arial" w:cs="Arial"/>
          <w:bCs/>
          <w:sz w:val="20"/>
          <w:highlight w:val="lightGray"/>
        </w:rPr>
        <w:t>University reserves the right to accept this Alternate within</w:t>
      </w:r>
      <w:r w:rsidR="009F42C3" w:rsidRPr="009F42C3">
        <w:rPr>
          <w:rFonts w:ascii="Arial" w:hAnsi="Arial" w:cs="Arial"/>
          <w:bCs/>
          <w:sz w:val="20"/>
          <w:highlight w:val="lightGray"/>
        </w:rPr>
        <w:t xml:space="preserve"> </w:t>
      </w:r>
      <w:r w:rsidR="009F42C3" w:rsidRPr="009F42C3">
        <w:rPr>
          <w:rFonts w:ascii="Arial" w:hAnsi="Arial" w:cs="Arial"/>
          <w:bCs/>
          <w:color w:val="FF0000"/>
          <w:sz w:val="20"/>
          <w:highlight w:val="lightGray"/>
        </w:rPr>
        <w:t xml:space="preserve">[60] [90] [120] </w:t>
      </w:r>
      <w:r w:rsidRPr="00F67A8B">
        <w:rPr>
          <w:rFonts w:ascii="Arial" w:hAnsi="Arial" w:cs="Arial"/>
          <w:bCs/>
          <w:sz w:val="20"/>
          <w:highlight w:val="lightGray"/>
        </w:rPr>
        <w:t>days after the date of the Agreement.</w:t>
      </w:r>
    </w:p>
    <w:p w:rsidR="00893A47" w:rsidRPr="00F67A8B" w:rsidRDefault="00893A47" w:rsidP="002A3AFB">
      <w:pPr>
        <w:numPr>
          <w:ilvl w:val="0"/>
          <w:numId w:val="29"/>
        </w:numPr>
        <w:spacing w:after="120"/>
        <w:rPr>
          <w:rFonts w:ascii="Arial" w:hAnsi="Arial" w:cs="Arial"/>
          <w:sz w:val="20"/>
        </w:rPr>
      </w:pPr>
      <w:r w:rsidRPr="00F67A8B">
        <w:rPr>
          <w:rFonts w:ascii="Arial" w:hAnsi="Arial" w:cs="Arial"/>
          <w:sz w:val="20"/>
        </w:rPr>
        <w:t>PRODUCTS (NOT USED)</w:t>
      </w:r>
    </w:p>
    <w:p w:rsidR="00893A47" w:rsidRPr="00F67A8B" w:rsidRDefault="00893A47" w:rsidP="002A3AFB">
      <w:pPr>
        <w:numPr>
          <w:ilvl w:val="0"/>
          <w:numId w:val="29"/>
        </w:numPr>
        <w:spacing w:after="120"/>
        <w:rPr>
          <w:rFonts w:ascii="Arial" w:hAnsi="Arial" w:cs="Arial"/>
          <w:sz w:val="20"/>
        </w:rPr>
      </w:pPr>
      <w:r w:rsidRPr="00F67A8B">
        <w:rPr>
          <w:rFonts w:ascii="Arial" w:hAnsi="Arial" w:cs="Arial"/>
          <w:sz w:val="20"/>
        </w:rPr>
        <w:t>EXECUTION (NOT USED)</w:t>
      </w:r>
    </w:p>
    <w:p w:rsidR="00893A47" w:rsidRPr="00F67A8B" w:rsidRDefault="00893A47" w:rsidP="002A3AFB">
      <w:pPr>
        <w:spacing w:after="120"/>
        <w:rPr>
          <w:rFonts w:ascii="Arial" w:hAnsi="Arial" w:cs="Arial"/>
          <w:sz w:val="20"/>
        </w:rPr>
      </w:pPr>
      <w:r w:rsidRPr="00F67A8B">
        <w:rPr>
          <w:rFonts w:ascii="Arial" w:hAnsi="Arial" w:cs="Arial"/>
          <w:sz w:val="20"/>
        </w:rPr>
        <w:t xml:space="preserve">END OF SECTION </w:t>
      </w:r>
      <w:r w:rsidR="00065162" w:rsidRPr="00F67A8B">
        <w:rPr>
          <w:rFonts w:ascii="Arial" w:hAnsi="Arial" w:cs="Arial"/>
          <w:sz w:val="20"/>
        </w:rPr>
        <w:t>01</w:t>
      </w:r>
      <w:r w:rsidR="008879A7">
        <w:rPr>
          <w:rFonts w:ascii="Arial" w:hAnsi="Arial" w:cs="Arial"/>
          <w:sz w:val="20"/>
        </w:rPr>
        <w:t xml:space="preserve"> </w:t>
      </w:r>
      <w:r w:rsidR="00065162" w:rsidRPr="00F67A8B">
        <w:rPr>
          <w:rFonts w:ascii="Arial" w:hAnsi="Arial" w:cs="Arial"/>
          <w:sz w:val="20"/>
        </w:rPr>
        <w:t>23</w:t>
      </w:r>
      <w:r w:rsidR="008879A7">
        <w:rPr>
          <w:rFonts w:ascii="Arial" w:hAnsi="Arial" w:cs="Arial"/>
          <w:sz w:val="20"/>
        </w:rPr>
        <w:t xml:space="preserve"> </w:t>
      </w:r>
      <w:r w:rsidR="00065162" w:rsidRPr="00F67A8B">
        <w:rPr>
          <w:rFonts w:ascii="Arial" w:hAnsi="Arial" w:cs="Arial"/>
          <w:sz w:val="20"/>
        </w:rPr>
        <w:t>00</w:t>
      </w:r>
    </w:p>
    <w:sectPr w:rsidR="00893A47" w:rsidRPr="00F67A8B" w:rsidSect="00572C63">
      <w:headerReference w:type="default" r:id="rId8"/>
      <w:footerReference w:type="default" r:id="rId9"/>
      <w:pgSz w:w="12240" w:h="15840" w:code="1"/>
      <w:pgMar w:top="720" w:right="1440" w:bottom="720" w:left="1440" w:header="720" w:footer="585"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B57" w:rsidRDefault="00DA2B57">
      <w:r>
        <w:separator/>
      </w:r>
    </w:p>
  </w:endnote>
  <w:endnote w:type="continuationSeparator" w:id="0">
    <w:p w:rsidR="00DA2B57" w:rsidRDefault="00DA2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E01" w:rsidRPr="00F67A8B" w:rsidRDefault="00A15E01">
    <w:pPr>
      <w:pStyle w:val="Footer"/>
      <w:tabs>
        <w:tab w:val="clear" w:pos="4320"/>
        <w:tab w:val="clear" w:pos="8640"/>
        <w:tab w:val="right" w:pos="9360"/>
      </w:tabs>
      <w:rPr>
        <w:rFonts w:ascii="Arial" w:hAnsi="Arial" w:cs="Arial"/>
        <w:sz w:val="20"/>
      </w:rPr>
    </w:pPr>
  </w:p>
  <w:p w:rsidR="00A15E01" w:rsidRPr="00F67A8B" w:rsidRDefault="004E142A">
    <w:pPr>
      <w:pStyle w:val="Footer"/>
      <w:tabs>
        <w:tab w:val="clear" w:pos="4320"/>
        <w:tab w:val="clear" w:pos="8640"/>
        <w:tab w:val="right" w:pos="9360"/>
      </w:tabs>
      <w:rPr>
        <w:rFonts w:ascii="Arial" w:hAnsi="Arial" w:cs="Arial"/>
        <w:sz w:val="20"/>
      </w:rPr>
    </w:pPr>
    <w:r>
      <w:rPr>
        <w:rStyle w:val="PageNumber"/>
        <w:rFonts w:ascii="Arial" w:hAnsi="Arial" w:cs="Arial"/>
        <w:sz w:val="20"/>
      </w:rPr>
      <w:t>March 1, 2013</w:t>
    </w:r>
    <w:r w:rsidR="00A15E01" w:rsidRPr="00F67A8B">
      <w:rPr>
        <w:rFonts w:ascii="Arial" w:hAnsi="Arial" w:cs="Arial"/>
        <w:sz w:val="20"/>
      </w:rPr>
      <w:tab/>
    </w:r>
    <w:r w:rsidR="00954B6B" w:rsidRPr="00F67A8B">
      <w:rPr>
        <w:rFonts w:ascii="Arial" w:hAnsi="Arial" w:cs="Arial"/>
        <w:sz w:val="20"/>
      </w:rPr>
      <w:t>Alternates</w:t>
    </w:r>
  </w:p>
  <w:p w:rsidR="00A15E01" w:rsidRPr="00F67A8B" w:rsidRDefault="00572C63">
    <w:pPr>
      <w:tabs>
        <w:tab w:val="right" w:pos="9360"/>
      </w:tabs>
      <w:rPr>
        <w:rStyle w:val="PageNumber"/>
        <w:rFonts w:ascii="Arial" w:hAnsi="Arial" w:cs="Arial"/>
        <w:sz w:val="20"/>
      </w:rPr>
    </w:pPr>
    <w:r w:rsidRPr="00F67A8B">
      <w:rPr>
        <w:rFonts w:ascii="Arial" w:hAnsi="Arial" w:cs="Arial"/>
        <w:sz w:val="20"/>
      </w:rPr>
      <w:t>L/B/M</w:t>
    </w:r>
    <w:r w:rsidR="00A15E01" w:rsidRPr="00F67A8B">
      <w:rPr>
        <w:rFonts w:ascii="Arial" w:hAnsi="Arial" w:cs="Arial"/>
        <w:sz w:val="20"/>
      </w:rPr>
      <w:tab/>
      <w:t>01</w:t>
    </w:r>
    <w:r w:rsidR="008879A7">
      <w:rPr>
        <w:rFonts w:ascii="Arial" w:hAnsi="Arial" w:cs="Arial"/>
        <w:sz w:val="20"/>
      </w:rPr>
      <w:t xml:space="preserve"> </w:t>
    </w:r>
    <w:r w:rsidR="00A15E01" w:rsidRPr="00F67A8B">
      <w:rPr>
        <w:rFonts w:ascii="Arial" w:hAnsi="Arial" w:cs="Arial"/>
        <w:sz w:val="20"/>
      </w:rPr>
      <w:t>23</w:t>
    </w:r>
    <w:r w:rsidR="008879A7">
      <w:rPr>
        <w:rFonts w:ascii="Arial" w:hAnsi="Arial" w:cs="Arial"/>
        <w:sz w:val="20"/>
      </w:rPr>
      <w:t xml:space="preserve"> </w:t>
    </w:r>
    <w:r w:rsidR="00A15E01" w:rsidRPr="00F67A8B">
      <w:rPr>
        <w:rFonts w:ascii="Arial" w:hAnsi="Arial" w:cs="Arial"/>
        <w:sz w:val="20"/>
      </w:rPr>
      <w:t xml:space="preserve">00 - </w:t>
    </w:r>
    <w:r w:rsidR="00A15E01" w:rsidRPr="00F67A8B">
      <w:rPr>
        <w:rStyle w:val="PageNumber"/>
        <w:rFonts w:ascii="Arial" w:hAnsi="Arial" w:cs="Arial"/>
        <w:sz w:val="20"/>
      </w:rPr>
      <w:fldChar w:fldCharType="begin"/>
    </w:r>
    <w:r w:rsidR="00A15E01" w:rsidRPr="00F67A8B">
      <w:rPr>
        <w:rStyle w:val="PageNumber"/>
        <w:rFonts w:ascii="Arial" w:hAnsi="Arial" w:cs="Arial"/>
        <w:sz w:val="20"/>
      </w:rPr>
      <w:instrText xml:space="preserve"> PAGE </w:instrText>
    </w:r>
    <w:r w:rsidR="00A15E01" w:rsidRPr="00F67A8B">
      <w:rPr>
        <w:rStyle w:val="PageNumber"/>
        <w:rFonts w:ascii="Arial" w:hAnsi="Arial" w:cs="Arial"/>
        <w:sz w:val="20"/>
      </w:rPr>
      <w:fldChar w:fldCharType="separate"/>
    </w:r>
    <w:r w:rsidR="00216EEB">
      <w:rPr>
        <w:rStyle w:val="PageNumber"/>
        <w:rFonts w:ascii="Arial" w:hAnsi="Arial" w:cs="Arial"/>
        <w:noProof/>
        <w:sz w:val="20"/>
      </w:rPr>
      <w:t>1</w:t>
    </w:r>
    <w:r w:rsidR="00A15E01" w:rsidRPr="00F67A8B">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B57" w:rsidRDefault="00DA2B57">
      <w:r>
        <w:separator/>
      </w:r>
    </w:p>
  </w:footnote>
  <w:footnote w:type="continuationSeparator" w:id="0">
    <w:p w:rsidR="00DA2B57" w:rsidRDefault="00DA2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B0" w:rsidRPr="00F67A8B" w:rsidRDefault="000E7AB0" w:rsidP="000E7AB0">
    <w:pPr>
      <w:pStyle w:val="Header"/>
      <w:tabs>
        <w:tab w:val="right" w:pos="9360"/>
      </w:tabs>
      <w:rPr>
        <w:rFonts w:ascii="Arial" w:hAnsi="Arial" w:cs="Arial"/>
        <w:sz w:val="20"/>
      </w:rPr>
    </w:pPr>
    <w:r w:rsidRPr="00F67A8B">
      <w:rPr>
        <w:rFonts w:ascii="Arial" w:hAnsi="Arial" w:cs="Arial"/>
        <w:sz w:val="20"/>
      </w:rPr>
      <w:t>PROJECT TITLE</w:t>
    </w:r>
    <w:r w:rsidRPr="00F67A8B">
      <w:rPr>
        <w:rFonts w:ascii="Arial" w:hAnsi="Arial" w:cs="Arial"/>
        <w:sz w:val="20"/>
      </w:rPr>
      <w:tab/>
      <w:t>PROJECT NO: 0000000</w:t>
    </w:r>
  </w:p>
  <w:p w:rsidR="000E7AB0" w:rsidRPr="00F67A8B" w:rsidRDefault="000E7AB0" w:rsidP="000E7AB0">
    <w:pPr>
      <w:pStyle w:val="Header"/>
      <w:tabs>
        <w:tab w:val="right" w:pos="9360"/>
      </w:tabs>
      <w:rPr>
        <w:rFonts w:ascii="Arial" w:hAnsi="Arial" w:cs="Arial"/>
        <w:sz w:val="20"/>
      </w:rPr>
    </w:pPr>
    <w:r w:rsidRPr="00F67A8B">
      <w:rPr>
        <w:rFonts w:ascii="Arial" w:hAnsi="Arial" w:cs="Arial"/>
        <w:sz w:val="20"/>
      </w:rPr>
      <w:t>CONTRACT TITLE</w:t>
    </w:r>
  </w:p>
  <w:p w:rsidR="000E7AB0" w:rsidRPr="00F67A8B" w:rsidRDefault="000E7AB0" w:rsidP="000E7AB0">
    <w:pPr>
      <w:pStyle w:val="Header"/>
      <w:tabs>
        <w:tab w:val="right" w:pos="9360"/>
      </w:tabs>
      <w:rPr>
        <w:rFonts w:ascii="Arial" w:hAnsi="Arial" w:cs="Arial"/>
        <w:sz w:val="20"/>
      </w:rPr>
    </w:pPr>
    <w:r w:rsidRPr="00F67A8B">
      <w:rPr>
        <w:rFonts w:ascii="Arial" w:hAnsi="Arial" w:cs="Arial"/>
        <w:sz w:val="20"/>
      </w:rPr>
      <w:t xml:space="preserve">UNIVERSITY OF CALIFORNIA, </w:t>
    </w:r>
    <w:r w:rsidR="00216EEB">
      <w:rPr>
        <w:rFonts w:ascii="Arial" w:hAnsi="Arial" w:cs="Arial"/>
        <w:sz w:val="20"/>
      </w:rPr>
      <w:t>{</w:t>
    </w:r>
    <w:r w:rsidR="00216EEB" w:rsidRPr="00216EEB">
      <w:rPr>
        <w:rFonts w:ascii="Arial" w:hAnsi="Arial" w:cs="Arial"/>
        <w:sz w:val="20"/>
        <w:highlight w:val="lightGray"/>
      </w:rPr>
      <w:t>CAMPUS</w:t>
    </w:r>
    <w:r w:rsidR="00216EEB">
      <w:rPr>
        <w:rFonts w:ascii="Arial" w:hAnsi="Arial" w:cs="Arial"/>
        <w:sz w:val="20"/>
      </w:rPr>
      <w:t>}</w:t>
    </w:r>
  </w:p>
  <w:p w:rsidR="000E7AB0" w:rsidRPr="00F67A8B" w:rsidRDefault="000E7AB0" w:rsidP="000E7AB0">
    <w:pPr>
      <w:pStyle w:val="Header"/>
      <w:tabs>
        <w:tab w:val="right" w:pos="9360"/>
      </w:tabs>
      <w:rPr>
        <w:rFonts w:ascii="Arial" w:hAnsi="Arial" w:cs="Arial"/>
        <w:sz w:val="20"/>
      </w:rPr>
    </w:pPr>
    <w:r w:rsidRPr="00F67A8B">
      <w:rPr>
        <w:rFonts w:ascii="Arial" w:hAnsi="Arial" w:cs="Arial"/>
        <w:sz w:val="20"/>
      </w:rPr>
      <w:t>CITY, CALIFORNIA</w:t>
    </w:r>
  </w:p>
  <w:p w:rsidR="00A15E01" w:rsidRPr="00F67A8B" w:rsidRDefault="00A15E01">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0B0446BB"/>
    <w:multiLevelType w:val="hybridMultilevel"/>
    <w:tmpl w:val="63A4FFB4"/>
    <w:lvl w:ilvl="0" w:tplc="F392B110">
      <w:start w:val="1"/>
      <w:numFmt w:val="bullet"/>
      <w:lvlRestart w:val="0"/>
      <w:lvlText w:val=""/>
      <w:lvlJc w:val="left"/>
      <w:pPr>
        <w:tabs>
          <w:tab w:val="num" w:pos="360"/>
        </w:tabs>
        <w:ind w:left="360" w:hanging="360"/>
      </w:pPr>
      <w:rPr>
        <w:rFonts w:ascii="Symbol" w:hAnsi="Symbol" w:hint="default"/>
        <w:b w:val="0"/>
        <w:i w:val="0"/>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4">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5">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6">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7">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8">
    <w:nsid w:val="4D503B53"/>
    <w:multiLevelType w:val="singleLevel"/>
    <w:tmpl w:val="44C8FF3E"/>
    <w:lvl w:ilvl="0">
      <w:start w:val="1"/>
      <w:numFmt w:val="lowerLetter"/>
      <w:lvlText w:val="%1."/>
      <w:lvlJc w:val="left"/>
      <w:pPr>
        <w:tabs>
          <w:tab w:val="num" w:pos="720"/>
        </w:tabs>
        <w:ind w:left="720" w:hanging="720"/>
      </w:pPr>
    </w:lvl>
  </w:abstractNum>
  <w:abstractNum w:abstractNumId="9">
    <w:nsid w:val="4E5C74E7"/>
    <w:multiLevelType w:val="multilevel"/>
    <w:tmpl w:val="056C60F8"/>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587669C3"/>
    <w:multiLevelType w:val="hybridMultilevel"/>
    <w:tmpl w:val="460A45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2">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3">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5">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8"/>
  </w:num>
  <w:num w:numId="2">
    <w:abstractNumId w:val="5"/>
  </w:num>
  <w:num w:numId="3">
    <w:abstractNumId w:val="7"/>
  </w:num>
  <w:num w:numId="4">
    <w:abstractNumId w:val="12"/>
  </w:num>
  <w:num w:numId="5">
    <w:abstractNumId w:val="12"/>
  </w:num>
  <w:num w:numId="6">
    <w:abstractNumId w:val="14"/>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4"/>
  </w:num>
  <w:num w:numId="20">
    <w:abstractNumId w:val="4"/>
  </w:num>
  <w:num w:numId="21">
    <w:abstractNumId w:val="4"/>
  </w:num>
  <w:num w:numId="22">
    <w:abstractNumId w:val="6"/>
  </w:num>
  <w:num w:numId="23">
    <w:abstractNumId w:val="1"/>
  </w:num>
  <w:num w:numId="24">
    <w:abstractNumId w:val="1"/>
  </w:num>
  <w:num w:numId="25">
    <w:abstractNumId w:val="15"/>
  </w:num>
  <w:num w:numId="26">
    <w:abstractNumId w:val="15"/>
  </w:num>
  <w:num w:numId="27">
    <w:abstractNumId w:val="3"/>
  </w:num>
  <w:num w:numId="28">
    <w:abstractNumId w:val="11"/>
  </w:num>
  <w:num w:numId="29">
    <w:abstractNumId w:val="9"/>
  </w:num>
  <w:num w:numId="30">
    <w:abstractNumId w:val="2"/>
  </w:num>
  <w:num w:numId="31">
    <w:abstractNumId w:val="1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A47"/>
    <w:rsid w:val="000148F6"/>
    <w:rsid w:val="00026D89"/>
    <w:rsid w:val="00035FDF"/>
    <w:rsid w:val="00065162"/>
    <w:rsid w:val="000B4614"/>
    <w:rsid w:val="000E34E3"/>
    <w:rsid w:val="000E7AB0"/>
    <w:rsid w:val="00101EF4"/>
    <w:rsid w:val="00172312"/>
    <w:rsid w:val="001950F8"/>
    <w:rsid w:val="001B1582"/>
    <w:rsid w:val="00216EEB"/>
    <w:rsid w:val="00252E99"/>
    <w:rsid w:val="00294FEA"/>
    <w:rsid w:val="002A3AFB"/>
    <w:rsid w:val="002F2C21"/>
    <w:rsid w:val="003004C1"/>
    <w:rsid w:val="00304942"/>
    <w:rsid w:val="0031084D"/>
    <w:rsid w:val="00316232"/>
    <w:rsid w:val="00353378"/>
    <w:rsid w:val="00363D40"/>
    <w:rsid w:val="00365A9B"/>
    <w:rsid w:val="0039190A"/>
    <w:rsid w:val="003A5A41"/>
    <w:rsid w:val="003D5072"/>
    <w:rsid w:val="003E764C"/>
    <w:rsid w:val="004217E7"/>
    <w:rsid w:val="004364CA"/>
    <w:rsid w:val="00442CE1"/>
    <w:rsid w:val="00453EB2"/>
    <w:rsid w:val="004A557F"/>
    <w:rsid w:val="004B1FBB"/>
    <w:rsid w:val="004B29A2"/>
    <w:rsid w:val="004D23FC"/>
    <w:rsid w:val="004E142A"/>
    <w:rsid w:val="004F1376"/>
    <w:rsid w:val="004F168E"/>
    <w:rsid w:val="005058D8"/>
    <w:rsid w:val="0050709B"/>
    <w:rsid w:val="00532857"/>
    <w:rsid w:val="00557542"/>
    <w:rsid w:val="00572C63"/>
    <w:rsid w:val="005B715B"/>
    <w:rsid w:val="006136E8"/>
    <w:rsid w:val="006305A6"/>
    <w:rsid w:val="006413AC"/>
    <w:rsid w:val="00646565"/>
    <w:rsid w:val="00673F27"/>
    <w:rsid w:val="00684D9B"/>
    <w:rsid w:val="006B3579"/>
    <w:rsid w:val="006E0747"/>
    <w:rsid w:val="006F6B6D"/>
    <w:rsid w:val="00717D3D"/>
    <w:rsid w:val="007705D7"/>
    <w:rsid w:val="00790A5A"/>
    <w:rsid w:val="00796B99"/>
    <w:rsid w:val="00796E8A"/>
    <w:rsid w:val="007B4CA3"/>
    <w:rsid w:val="007C4BDE"/>
    <w:rsid w:val="007E3067"/>
    <w:rsid w:val="007F7DF5"/>
    <w:rsid w:val="00832062"/>
    <w:rsid w:val="00840934"/>
    <w:rsid w:val="0087360A"/>
    <w:rsid w:val="0088474B"/>
    <w:rsid w:val="00885041"/>
    <w:rsid w:val="008879A7"/>
    <w:rsid w:val="00893A47"/>
    <w:rsid w:val="00897034"/>
    <w:rsid w:val="00921AB1"/>
    <w:rsid w:val="00945D57"/>
    <w:rsid w:val="00954B6B"/>
    <w:rsid w:val="009B09E4"/>
    <w:rsid w:val="009B2CD7"/>
    <w:rsid w:val="009F42C3"/>
    <w:rsid w:val="00A127DD"/>
    <w:rsid w:val="00A15E01"/>
    <w:rsid w:val="00A24AD8"/>
    <w:rsid w:val="00A41167"/>
    <w:rsid w:val="00A718A2"/>
    <w:rsid w:val="00A83E3D"/>
    <w:rsid w:val="00AF2B18"/>
    <w:rsid w:val="00AF4400"/>
    <w:rsid w:val="00B30990"/>
    <w:rsid w:val="00B552B2"/>
    <w:rsid w:val="00B83CD6"/>
    <w:rsid w:val="00BA1AC7"/>
    <w:rsid w:val="00BB6B0E"/>
    <w:rsid w:val="00BC774D"/>
    <w:rsid w:val="00BD0E48"/>
    <w:rsid w:val="00BD15C3"/>
    <w:rsid w:val="00BE6776"/>
    <w:rsid w:val="00C63063"/>
    <w:rsid w:val="00CA2748"/>
    <w:rsid w:val="00CE3760"/>
    <w:rsid w:val="00CF2DAC"/>
    <w:rsid w:val="00D25E75"/>
    <w:rsid w:val="00D41573"/>
    <w:rsid w:val="00D4601D"/>
    <w:rsid w:val="00D86DD8"/>
    <w:rsid w:val="00D91264"/>
    <w:rsid w:val="00DA2B57"/>
    <w:rsid w:val="00E80326"/>
    <w:rsid w:val="00E97419"/>
    <w:rsid w:val="00F107CF"/>
    <w:rsid w:val="00F6755E"/>
    <w:rsid w:val="00F67A8B"/>
    <w:rsid w:val="00F80F7F"/>
    <w:rsid w:val="00FD57F2"/>
    <w:rsid w:val="00FE2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436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67A8B"/>
    <w:rPr>
      <w:rFonts w:ascii="Tahoma" w:hAnsi="Tahoma" w:cs="Tahoma"/>
      <w:sz w:val="16"/>
      <w:szCs w:val="16"/>
    </w:rPr>
  </w:style>
  <w:style w:type="character" w:customStyle="1" w:styleId="BalloonTextChar">
    <w:name w:val="Balloon Text Char"/>
    <w:link w:val="BalloonText"/>
    <w:rsid w:val="00F67A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012300 ALTERNATES</vt:lpstr>
    </vt:vector>
  </TitlesOfParts>
  <Company>DCM UCD</Company>
  <LinksUpToDate>false</LinksUpToDate>
  <CharactersWithSpaces>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012300 ALTERNATES</dc:title>
  <dc:subject/>
  <dc:creator>Contracts Manager</dc:creator>
  <cp:keywords/>
  <dc:description/>
  <cp:lastModifiedBy>Dylan Paul</cp:lastModifiedBy>
  <cp:revision>6</cp:revision>
  <cp:lastPrinted>2007-02-05T18:47:00Z</cp:lastPrinted>
  <dcterms:created xsi:type="dcterms:W3CDTF">2012-05-16T19:57:00Z</dcterms:created>
  <dcterms:modified xsi:type="dcterms:W3CDTF">2015-06-24T22:35:00Z</dcterms:modified>
</cp:coreProperties>
</file>