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52" w:rsidRDefault="00251E52" w:rsidP="003B2DF5">
      <w:pPr>
        <w:pStyle w:val="Title"/>
        <w:spacing w:after="200"/>
        <w:rPr>
          <w:rFonts w:ascii="Arial" w:hAnsi="Arial"/>
          <w:sz w:val="20"/>
        </w:rPr>
      </w:pPr>
      <w:r>
        <w:rPr>
          <w:rFonts w:ascii="Arial" w:hAnsi="Arial"/>
          <w:sz w:val="20"/>
        </w:rPr>
        <w:t>Campus Division 1</w:t>
      </w:r>
    </w:p>
    <w:p w:rsidR="003B2DF5" w:rsidRDefault="003B2DF5" w:rsidP="003B2DF5">
      <w:pPr>
        <w:pStyle w:val="Title"/>
        <w:spacing w:after="200"/>
        <w:rPr>
          <w:rFonts w:ascii="Arial" w:hAnsi="Arial"/>
          <w:sz w:val="20"/>
        </w:rPr>
      </w:pPr>
      <w:r w:rsidRPr="00B56137">
        <w:rPr>
          <w:rFonts w:ascii="Arial" w:hAnsi="Arial"/>
          <w:sz w:val="20"/>
        </w:rPr>
        <w:t>SOME GENERAL GUIDELINES FOR EDITING</w:t>
      </w:r>
    </w:p>
    <w:p w:rsidR="00E6228B" w:rsidRDefault="00B12413" w:rsidP="00E6228B">
      <w:pPr>
        <w:numPr>
          <w:ilvl w:val="0"/>
          <w:numId w:val="3"/>
        </w:numPr>
        <w:tabs>
          <w:tab w:val="clear" w:pos="720"/>
        </w:tabs>
        <w:spacing w:after="120"/>
      </w:pPr>
      <w:r w:rsidRPr="00B56137">
        <w:t>The Project Manager should</w:t>
      </w:r>
      <w:r>
        <w:t xml:space="preserve"> r</w:t>
      </w:r>
      <w:r w:rsidRPr="00B56137">
        <w:t xml:space="preserve">eview these standard Campus specifications and </w:t>
      </w:r>
      <w:r w:rsidR="00E6228B">
        <w:t>mark up</w:t>
      </w:r>
      <w:r w:rsidRPr="00B56137">
        <w:t xml:space="preserve"> </w:t>
      </w:r>
      <w:r w:rsidR="00E6228B">
        <w:t xml:space="preserve">a paper set with </w:t>
      </w:r>
      <w:r w:rsidRPr="00B56137">
        <w:t xml:space="preserve">recommended changes to make the documents specific to the project requirements. </w:t>
      </w:r>
    </w:p>
    <w:p w:rsidR="00B12413" w:rsidRPr="00B56137" w:rsidRDefault="00E6228B" w:rsidP="00E6228B">
      <w:pPr>
        <w:numPr>
          <w:ilvl w:val="0"/>
          <w:numId w:val="8"/>
        </w:numPr>
        <w:spacing w:after="120"/>
      </w:pPr>
      <w:r>
        <w:t>Strike out text and sections to be removed in red or other distinctive color.  Please provide large blocks of text to be inserted in a Word file.</w:t>
      </w:r>
      <w:r w:rsidR="00B12413" w:rsidRPr="00B56137">
        <w:t xml:space="preserve"> </w:t>
      </w:r>
    </w:p>
    <w:p w:rsidR="00B12413" w:rsidRPr="00B56137" w:rsidRDefault="00B12413" w:rsidP="00E6228B">
      <w:pPr>
        <w:numPr>
          <w:ilvl w:val="0"/>
          <w:numId w:val="8"/>
        </w:numPr>
        <w:spacing w:after="120"/>
      </w:pPr>
      <w:r w:rsidRPr="00B56137">
        <w:t xml:space="preserve">Read the Instruction Boxes to determine editing requirements. </w:t>
      </w:r>
      <w:r w:rsidR="00E6228B">
        <w:t>Blue i</w:t>
      </w:r>
      <w:r w:rsidR="00E6228B" w:rsidRPr="00B56137">
        <w:t>nstruction boxes are provided to assist with editing.</w:t>
      </w:r>
      <w:r w:rsidR="00E6228B">
        <w:t xml:space="preserve"> </w:t>
      </w:r>
      <w:r w:rsidR="00E6228B" w:rsidRPr="00B56137">
        <w:t xml:space="preserve"> </w:t>
      </w:r>
      <w:r w:rsidR="00E6228B">
        <w:t xml:space="preserve">Changes for Design/Build projects are color coded green.  </w:t>
      </w:r>
      <w:r w:rsidR="00E6228B" w:rsidRPr="00B56137">
        <w:t>The contract staff will remove the instruction boxes when preparing the final documents.</w:t>
      </w:r>
      <w:r w:rsidRPr="00B56137">
        <w:t xml:space="preserve"> </w:t>
      </w:r>
    </w:p>
    <w:p w:rsidR="00BA017C" w:rsidRPr="00B56137" w:rsidRDefault="00B12413" w:rsidP="00E6228B">
      <w:pPr>
        <w:numPr>
          <w:ilvl w:val="0"/>
          <w:numId w:val="8"/>
        </w:numPr>
        <w:spacing w:after="120"/>
      </w:pPr>
      <w:r w:rsidRPr="00B56137">
        <w:t>Edit only shaded text</w:t>
      </w:r>
      <w:r w:rsidR="00E6228B">
        <w:t xml:space="preserve">.  </w:t>
      </w:r>
      <w:r w:rsidR="00BA017C" w:rsidRPr="00B56137">
        <w:t xml:space="preserve">Areas shaded in gray </w:t>
      </w:r>
      <w:r w:rsidR="00BA017C" w:rsidRPr="00E6228B">
        <w:rPr>
          <w:highlight w:val="lightGray"/>
        </w:rPr>
        <w:t>[e.g. format]</w:t>
      </w:r>
      <w:r w:rsidR="00BA017C" w:rsidRPr="00B56137">
        <w:t xml:space="preserve"> represent suggested text that may be modified by the </w:t>
      </w:r>
      <w:r w:rsidR="0089402F">
        <w:t>P</w:t>
      </w:r>
      <w:r w:rsidR="00BA017C" w:rsidRPr="00B56137">
        <w:t xml:space="preserve">roject </w:t>
      </w:r>
      <w:r w:rsidR="0089402F">
        <w:t>M</w:t>
      </w:r>
      <w:r w:rsidR="00BA017C" w:rsidRPr="00B56137">
        <w:t>anager to meet the needs of the project.</w:t>
      </w:r>
    </w:p>
    <w:p w:rsidR="00B9328C" w:rsidRPr="00E6228B" w:rsidRDefault="00B9328C" w:rsidP="00E6228B">
      <w:pPr>
        <w:widowControl w:val="0"/>
        <w:numPr>
          <w:ilvl w:val="0"/>
          <w:numId w:val="3"/>
        </w:numPr>
        <w:spacing w:after="120"/>
        <w:rPr>
          <w:bCs/>
        </w:rPr>
      </w:pPr>
      <w:r w:rsidRPr="00E6228B">
        <w:rPr>
          <w:bCs/>
        </w:rPr>
        <w:t>Prior to editing any areas not shaded and before making major changes to standard sections the Project Manager should get approval from their Senior Project Manager.</w:t>
      </w:r>
    </w:p>
    <w:p w:rsidR="00B9328C" w:rsidRPr="00B56137" w:rsidRDefault="0089402F" w:rsidP="00E6228B">
      <w:pPr>
        <w:widowControl w:val="0"/>
        <w:spacing w:after="120"/>
        <w:ind w:left="720"/>
        <w:rPr>
          <w:bCs/>
        </w:rPr>
      </w:pPr>
      <w:r>
        <w:rPr>
          <w:bCs/>
        </w:rPr>
        <w:t>Core</w:t>
      </w:r>
      <w:r w:rsidR="00B9328C" w:rsidRPr="00B56137">
        <w:rPr>
          <w:bCs/>
        </w:rPr>
        <w:t xml:space="preserve"> </w:t>
      </w:r>
      <w:r w:rsidR="00BA017C">
        <w:rPr>
          <w:bCs/>
        </w:rPr>
        <w:t xml:space="preserve">Division 1 </w:t>
      </w:r>
      <w:r w:rsidR="00B9328C" w:rsidRPr="00B56137">
        <w:rPr>
          <w:bCs/>
        </w:rPr>
        <w:t>Specificati</w:t>
      </w:r>
      <w:bookmarkStart w:id="0" w:name="_GoBack"/>
      <w:bookmarkEnd w:id="0"/>
      <w:r w:rsidR="00B9328C" w:rsidRPr="00B56137">
        <w:rPr>
          <w:bCs/>
        </w:rPr>
        <w:t>ons</w:t>
      </w:r>
      <w:r w:rsidR="00BA017C">
        <w:rPr>
          <w:bCs/>
        </w:rPr>
        <w:t xml:space="preserve"> that should not be edited</w:t>
      </w:r>
      <w:r w:rsidR="005E1EB2">
        <w:rPr>
          <w:bCs/>
        </w:rPr>
        <w:t>, although some sections may be not used (</w:t>
      </w:r>
      <w:r w:rsidR="009352B8">
        <w:rPr>
          <w:bCs/>
        </w:rPr>
        <w:t>i.e.</w:t>
      </w:r>
      <w:r w:rsidR="005E1EB2">
        <w:rPr>
          <w:bCs/>
        </w:rPr>
        <w:t xml:space="preserve"> Marked as “NOT USED”) depending on the particulars of the project</w:t>
      </w:r>
      <w:r w:rsidR="00BA017C">
        <w:rPr>
          <w:bCs/>
        </w:rPr>
        <w:t>: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25</w:t>
      </w:r>
      <w:r w:rsidR="00BA017C">
        <w:rPr>
          <w:bCs/>
        </w:rPr>
        <w:t xml:space="preserve"> </w:t>
      </w:r>
      <w:r w:rsidRPr="00B56137">
        <w:rPr>
          <w:bCs/>
        </w:rPr>
        <w:t>00 Substitution Procedures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55</w:t>
      </w:r>
      <w:r w:rsidR="00BA017C">
        <w:rPr>
          <w:bCs/>
        </w:rPr>
        <w:t xml:space="preserve"> </w:t>
      </w:r>
      <w:r w:rsidRPr="00B56137">
        <w:rPr>
          <w:bCs/>
        </w:rPr>
        <w:t>00 Vehicular Access and Parking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56</w:t>
      </w:r>
      <w:r w:rsidR="00BA017C">
        <w:rPr>
          <w:bCs/>
        </w:rPr>
        <w:t xml:space="preserve"> </w:t>
      </w:r>
      <w:r w:rsidRPr="00B56137">
        <w:rPr>
          <w:bCs/>
        </w:rPr>
        <w:t>39 Tree and Plant Protection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57</w:t>
      </w:r>
      <w:r w:rsidR="00BA017C">
        <w:rPr>
          <w:bCs/>
        </w:rPr>
        <w:t xml:space="preserve"> </w:t>
      </w:r>
      <w:r w:rsidRPr="00B56137">
        <w:rPr>
          <w:bCs/>
        </w:rPr>
        <w:t>23 Storm Water Pollution Prevention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71</w:t>
      </w:r>
      <w:r w:rsidR="00BA017C">
        <w:rPr>
          <w:bCs/>
        </w:rPr>
        <w:t xml:space="preserve"> </w:t>
      </w:r>
      <w:r w:rsidRPr="00B56137">
        <w:rPr>
          <w:bCs/>
        </w:rPr>
        <w:t>33 Protection of Adjacent Construction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73</w:t>
      </w:r>
      <w:r w:rsidR="00BA017C">
        <w:rPr>
          <w:bCs/>
        </w:rPr>
        <w:t xml:space="preserve"> </w:t>
      </w:r>
      <w:r w:rsidRPr="00B56137">
        <w:rPr>
          <w:bCs/>
        </w:rPr>
        <w:t>29 Cutting and Patching</w:t>
      </w:r>
    </w:p>
    <w:p w:rsidR="00DD39D8" w:rsidRPr="00B56137" w:rsidRDefault="00DD39D8" w:rsidP="00E6228B">
      <w:pPr>
        <w:widowControl w:val="0"/>
        <w:spacing w:after="120"/>
        <w:ind w:left="720"/>
        <w:rPr>
          <w:bCs/>
        </w:rPr>
      </w:pPr>
      <w:r w:rsidRPr="00B56137">
        <w:rPr>
          <w:bCs/>
        </w:rPr>
        <w:t>Section 01</w:t>
      </w:r>
      <w:r w:rsidR="00BA017C">
        <w:rPr>
          <w:bCs/>
        </w:rPr>
        <w:t xml:space="preserve"> </w:t>
      </w:r>
      <w:r w:rsidRPr="00B56137">
        <w:rPr>
          <w:bCs/>
        </w:rPr>
        <w:t>81</w:t>
      </w:r>
      <w:r w:rsidR="00BA017C">
        <w:rPr>
          <w:bCs/>
        </w:rPr>
        <w:t xml:space="preserve"> </w:t>
      </w:r>
      <w:r w:rsidRPr="00B56137">
        <w:rPr>
          <w:bCs/>
        </w:rPr>
        <w:t>19 Indoor Air Quality Requirements</w:t>
      </w:r>
    </w:p>
    <w:p w:rsidR="00E6228B" w:rsidRDefault="00A01C0E" w:rsidP="00E6228B">
      <w:pPr>
        <w:widowControl w:val="0"/>
        <w:numPr>
          <w:ilvl w:val="0"/>
          <w:numId w:val="3"/>
        </w:numPr>
        <w:spacing w:after="120"/>
        <w:rPr>
          <w:bCs/>
        </w:rPr>
      </w:pPr>
      <w:r w:rsidRPr="00B56137">
        <w:rPr>
          <w:bCs/>
        </w:rPr>
        <w:t>Standard documents streamline administration by all parties</w:t>
      </w:r>
      <w:r w:rsidR="00E6228B">
        <w:rPr>
          <w:bCs/>
        </w:rPr>
        <w:t xml:space="preserve"> and UCOP GC</w:t>
      </w:r>
      <w:r w:rsidRPr="00B56137">
        <w:rPr>
          <w:bCs/>
        </w:rPr>
        <w:t xml:space="preserve">.  Changes required due to project requirements should be noted for use by field and office staff.  Changes to improve standard documents should be submitted for review and implementation. </w:t>
      </w:r>
    </w:p>
    <w:p w:rsidR="00A01C0E" w:rsidRPr="00B56137" w:rsidRDefault="00E6228B" w:rsidP="00E6228B">
      <w:pPr>
        <w:widowControl w:val="0"/>
        <w:numPr>
          <w:ilvl w:val="0"/>
          <w:numId w:val="3"/>
        </w:numPr>
        <w:spacing w:after="120"/>
        <w:rPr>
          <w:bCs/>
        </w:rPr>
      </w:pPr>
      <w:r>
        <w:t>Please do</w:t>
      </w:r>
      <w:r w:rsidRPr="00B56137">
        <w:t xml:space="preserve"> not change the footer of the document</w:t>
      </w:r>
      <w:r>
        <w:t xml:space="preserve"> as this is the only way for Contracts to verify the correct version is issued for bid.</w:t>
      </w:r>
      <w:r w:rsidR="005E1EB2">
        <w:t xml:space="preserve"> </w:t>
      </w:r>
    </w:p>
    <w:p w:rsidR="0089402F" w:rsidRPr="0089402F" w:rsidRDefault="00876C9C" w:rsidP="00E6228B">
      <w:pPr>
        <w:widowControl w:val="0"/>
        <w:numPr>
          <w:ilvl w:val="0"/>
          <w:numId w:val="3"/>
        </w:numPr>
        <w:spacing w:after="120"/>
        <w:rPr>
          <w:bCs/>
        </w:rPr>
      </w:pPr>
      <w:r>
        <w:rPr>
          <w:bCs/>
        </w:rPr>
        <w:t xml:space="preserve">If the PM requests the </w:t>
      </w:r>
      <w:r w:rsidR="0089402F" w:rsidRPr="0089402F">
        <w:rPr>
          <w:bCs/>
        </w:rPr>
        <w:t xml:space="preserve">Design Professional </w:t>
      </w:r>
      <w:r>
        <w:rPr>
          <w:bCs/>
        </w:rPr>
        <w:t>review Division 1,</w:t>
      </w:r>
      <w:r w:rsidR="0089402F" w:rsidRPr="0089402F">
        <w:rPr>
          <w:bCs/>
        </w:rPr>
        <w:t xml:space="preserve"> a single annotated copy </w:t>
      </w:r>
      <w:r w:rsidR="00E6228B">
        <w:rPr>
          <w:bCs/>
        </w:rPr>
        <w:t xml:space="preserve">must be </w:t>
      </w:r>
      <w:r w:rsidR="0089402F" w:rsidRPr="0089402F">
        <w:rPr>
          <w:bCs/>
        </w:rPr>
        <w:t>approv</w:t>
      </w:r>
      <w:r w:rsidR="00E6228B">
        <w:rPr>
          <w:bCs/>
        </w:rPr>
        <w:t>ed</w:t>
      </w:r>
      <w:r w:rsidR="0089402F" w:rsidRPr="0089402F">
        <w:rPr>
          <w:bCs/>
        </w:rPr>
        <w:t xml:space="preserve"> by the University’s Representative before transmittal to Contracts. </w:t>
      </w:r>
    </w:p>
    <w:p w:rsidR="00A01C0E" w:rsidRPr="00B56137" w:rsidRDefault="00A01C0E" w:rsidP="00E6228B">
      <w:pPr>
        <w:numPr>
          <w:ilvl w:val="0"/>
          <w:numId w:val="3"/>
        </w:numPr>
        <w:spacing w:after="120"/>
      </w:pPr>
      <w:r w:rsidRPr="00B56137">
        <w:t xml:space="preserve">If it is necessary to add a new </w:t>
      </w:r>
      <w:r w:rsidR="00CC55E0">
        <w:t>Article</w:t>
      </w:r>
      <w:r w:rsidRPr="00B56137">
        <w:t>, add it to the end of the "PART" do not change the outline sequence.</w:t>
      </w:r>
    </w:p>
    <w:p w:rsidR="00A01C0E" w:rsidRPr="00B56137" w:rsidRDefault="00A01C0E" w:rsidP="00E6228B">
      <w:pPr>
        <w:numPr>
          <w:ilvl w:val="0"/>
          <w:numId w:val="3"/>
        </w:numPr>
        <w:spacing w:after="120"/>
      </w:pPr>
      <w:r w:rsidRPr="00B56137">
        <w:t>If a Paragraph/Article is not applicable, add “NOT USED” after the number</w:t>
      </w:r>
      <w:r w:rsidR="0089402F">
        <w:t>/letter</w:t>
      </w:r>
      <w:r w:rsidRPr="00B56137">
        <w:t>; do not change the outline sequence.</w:t>
      </w:r>
    </w:p>
    <w:p w:rsidR="00A01C0E" w:rsidRPr="00B56137" w:rsidRDefault="00A01C0E" w:rsidP="00E6228B">
      <w:pPr>
        <w:numPr>
          <w:ilvl w:val="0"/>
          <w:numId w:val="3"/>
        </w:numPr>
        <w:spacing w:after="120"/>
      </w:pPr>
      <w:r w:rsidRPr="00B56137">
        <w:t>If an entire section is not to be used, mark</w:t>
      </w:r>
      <w:r w:rsidR="0089402F">
        <w:t xml:space="preserve"> it</w:t>
      </w:r>
      <w:r w:rsidRPr="00B56137">
        <w:t xml:space="preserve"> "NOT USED" and it will be deleted before the final printing and marked "NOT USED" in the Specifications Table of Contents.</w:t>
      </w:r>
    </w:p>
    <w:p w:rsidR="00D921C7" w:rsidRDefault="00A01C0E" w:rsidP="00E6228B">
      <w:pPr>
        <w:numPr>
          <w:ilvl w:val="0"/>
          <w:numId w:val="3"/>
        </w:numPr>
        <w:spacing w:after="120"/>
      </w:pPr>
      <w:r w:rsidRPr="00B56137">
        <w:t>Formatting problems such as widows (last line of a paragraph that appears alone at the top of a page) and orphans (first line of a paragraph that appears alone at the bottom of a page); that appear in this document and will be fixed by the Contracts before printing the final copy.</w:t>
      </w:r>
    </w:p>
    <w:p w:rsidR="005E1EB2" w:rsidRPr="00B56137" w:rsidRDefault="005E1EB2" w:rsidP="00E6228B">
      <w:pPr>
        <w:numPr>
          <w:ilvl w:val="0"/>
          <w:numId w:val="3"/>
        </w:numPr>
        <w:spacing w:after="120"/>
      </w:pPr>
      <w:r>
        <w:t>Verify that the Specification Table of Contents is reflective of the PM’s intent; sections not used should be marked as “NOT USED”.  Validating the page count, however, is not necessary.</w:t>
      </w:r>
    </w:p>
    <w:sectPr w:rsidR="005E1EB2" w:rsidRPr="00B56137" w:rsidSect="00BA017C">
      <w:footerReference w:type="default" r:id="rId8"/>
      <w:pgSz w:w="12240" w:h="15840" w:code="1"/>
      <w:pgMar w:top="108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B5" w:rsidRDefault="00FF24B5">
      <w:r>
        <w:separator/>
      </w:r>
    </w:p>
  </w:endnote>
  <w:endnote w:type="continuationSeparator" w:id="0">
    <w:p w:rsidR="00FF24B5" w:rsidRDefault="00FF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AE8" w:rsidRPr="00B56137" w:rsidRDefault="00573AE8">
    <w:pPr>
      <w:pStyle w:val="Footer"/>
      <w:tabs>
        <w:tab w:val="clear" w:pos="4320"/>
      </w:tabs>
      <w:rPr>
        <w:snapToGrid w:val="0"/>
      </w:rPr>
    </w:pPr>
  </w:p>
  <w:p w:rsidR="00573AE8" w:rsidRPr="00B56137" w:rsidRDefault="00573AE8" w:rsidP="00A01C0E">
    <w:pPr>
      <w:pStyle w:val="Footer"/>
      <w:tabs>
        <w:tab w:val="clear" w:pos="4320"/>
        <w:tab w:val="clear" w:pos="8640"/>
        <w:tab w:val="right" w:pos="9360"/>
      </w:tabs>
    </w:pPr>
    <w:r w:rsidRPr="00B56137">
      <w:tab/>
      <w:t xml:space="preserve">Revision:  </w:t>
    </w:r>
    <w:r w:rsidR="0089402F">
      <w:t>March 1,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B5" w:rsidRDefault="00FF24B5">
      <w:r>
        <w:separator/>
      </w:r>
    </w:p>
  </w:footnote>
  <w:footnote w:type="continuationSeparator" w:id="0">
    <w:p w:rsidR="00FF24B5" w:rsidRDefault="00FF2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008"/>
    <w:multiLevelType w:val="hybridMultilevel"/>
    <w:tmpl w:val="18DAE2BE"/>
    <w:lvl w:ilvl="0" w:tplc="7376DD22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Tahoma" w:hAnsi="Tahoma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11874"/>
    <w:multiLevelType w:val="hybridMultilevel"/>
    <w:tmpl w:val="A29E1AE6"/>
    <w:lvl w:ilvl="0" w:tplc="64A6B090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070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02C261C"/>
    <w:multiLevelType w:val="singleLevel"/>
    <w:tmpl w:val="23026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4">
    <w:nsid w:val="1DB4439D"/>
    <w:multiLevelType w:val="hybridMultilevel"/>
    <w:tmpl w:val="283499F4"/>
    <w:lvl w:ilvl="0" w:tplc="FE5257A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0B16E82"/>
    <w:multiLevelType w:val="hybridMultilevel"/>
    <w:tmpl w:val="6D4A4BB2"/>
    <w:lvl w:ilvl="0" w:tplc="5664D24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2AC3346D"/>
    <w:multiLevelType w:val="hybridMultilevel"/>
    <w:tmpl w:val="D88E47B8"/>
    <w:lvl w:ilvl="0" w:tplc="A1B2A042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4B1D53"/>
    <w:multiLevelType w:val="multilevel"/>
    <w:tmpl w:val="D0F2536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D503B53"/>
    <w:multiLevelType w:val="singleLevel"/>
    <w:tmpl w:val="44C8F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69AC3475"/>
    <w:multiLevelType w:val="hybridMultilevel"/>
    <w:tmpl w:val="3DE290DE"/>
    <w:lvl w:ilvl="0" w:tplc="19ECB43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F44D3"/>
    <w:multiLevelType w:val="hybridMultilevel"/>
    <w:tmpl w:val="D0F25366"/>
    <w:lvl w:ilvl="0" w:tplc="0ECE687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E6"/>
    <w:rsid w:val="0003452D"/>
    <w:rsid w:val="0008415D"/>
    <w:rsid w:val="000A7FA9"/>
    <w:rsid w:val="001A4F7E"/>
    <w:rsid w:val="001F237F"/>
    <w:rsid w:val="00243BCB"/>
    <w:rsid w:val="00251E52"/>
    <w:rsid w:val="00272592"/>
    <w:rsid w:val="00273DEA"/>
    <w:rsid w:val="00296F4A"/>
    <w:rsid w:val="003316A9"/>
    <w:rsid w:val="003570BC"/>
    <w:rsid w:val="00357EE0"/>
    <w:rsid w:val="003B2DF5"/>
    <w:rsid w:val="003F131B"/>
    <w:rsid w:val="00413A07"/>
    <w:rsid w:val="004520E3"/>
    <w:rsid w:val="004825E8"/>
    <w:rsid w:val="004D0072"/>
    <w:rsid w:val="004F3C20"/>
    <w:rsid w:val="00506E8A"/>
    <w:rsid w:val="005307E6"/>
    <w:rsid w:val="00566C1A"/>
    <w:rsid w:val="00573AE8"/>
    <w:rsid w:val="005771A1"/>
    <w:rsid w:val="005C5DDD"/>
    <w:rsid w:val="005E1EB2"/>
    <w:rsid w:val="0061013D"/>
    <w:rsid w:val="00627AFD"/>
    <w:rsid w:val="0063013E"/>
    <w:rsid w:val="0064170E"/>
    <w:rsid w:val="006444B3"/>
    <w:rsid w:val="006C0E41"/>
    <w:rsid w:val="006C2332"/>
    <w:rsid w:val="006D37B8"/>
    <w:rsid w:val="00731E8F"/>
    <w:rsid w:val="0076323C"/>
    <w:rsid w:val="007B2991"/>
    <w:rsid w:val="007D6B66"/>
    <w:rsid w:val="0080704A"/>
    <w:rsid w:val="008136F5"/>
    <w:rsid w:val="00853F8B"/>
    <w:rsid w:val="00867E72"/>
    <w:rsid w:val="00876C9C"/>
    <w:rsid w:val="0089402F"/>
    <w:rsid w:val="009067DC"/>
    <w:rsid w:val="009352B8"/>
    <w:rsid w:val="00942695"/>
    <w:rsid w:val="009625B7"/>
    <w:rsid w:val="00975F0F"/>
    <w:rsid w:val="009B6F1E"/>
    <w:rsid w:val="009E3797"/>
    <w:rsid w:val="00A01C0E"/>
    <w:rsid w:val="00A1056B"/>
    <w:rsid w:val="00A14946"/>
    <w:rsid w:val="00A35965"/>
    <w:rsid w:val="00A910F4"/>
    <w:rsid w:val="00A976E2"/>
    <w:rsid w:val="00AC578D"/>
    <w:rsid w:val="00B01462"/>
    <w:rsid w:val="00B11BEE"/>
    <w:rsid w:val="00B12413"/>
    <w:rsid w:val="00B24AC4"/>
    <w:rsid w:val="00B3683E"/>
    <w:rsid w:val="00B43F8F"/>
    <w:rsid w:val="00B56137"/>
    <w:rsid w:val="00B9328C"/>
    <w:rsid w:val="00BA017C"/>
    <w:rsid w:val="00BA14FF"/>
    <w:rsid w:val="00BA168B"/>
    <w:rsid w:val="00BE2759"/>
    <w:rsid w:val="00C01C51"/>
    <w:rsid w:val="00C47AB1"/>
    <w:rsid w:val="00CC55E0"/>
    <w:rsid w:val="00CE3890"/>
    <w:rsid w:val="00D003DA"/>
    <w:rsid w:val="00D0424B"/>
    <w:rsid w:val="00D072F1"/>
    <w:rsid w:val="00D100D2"/>
    <w:rsid w:val="00D206A6"/>
    <w:rsid w:val="00D865AB"/>
    <w:rsid w:val="00D921C7"/>
    <w:rsid w:val="00D9669A"/>
    <w:rsid w:val="00DB68F0"/>
    <w:rsid w:val="00DD39D8"/>
    <w:rsid w:val="00E03DE8"/>
    <w:rsid w:val="00E14E8F"/>
    <w:rsid w:val="00E6228B"/>
    <w:rsid w:val="00EA5613"/>
    <w:rsid w:val="00EE1B98"/>
    <w:rsid w:val="00F30A89"/>
    <w:rsid w:val="00F42141"/>
    <w:rsid w:val="00F52710"/>
    <w:rsid w:val="00FD4342"/>
    <w:rsid w:val="00FE637B"/>
    <w:rsid w:val="00FF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Tahoma" w:hAnsi="Tahoma"/>
      <w:color w:val="FF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rFonts w:ascii="Tahoma" w:hAnsi="Tahoma"/>
      <w:b/>
      <w:bCs/>
      <w:sz w:val="22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sid w:val="00E03DE8"/>
    <w:rPr>
      <w:color w:val="0000FF"/>
      <w:u w:val="single"/>
    </w:rPr>
  </w:style>
  <w:style w:type="paragraph" w:styleId="BodyTextIndent">
    <w:name w:val="Body Text Indent"/>
    <w:basedOn w:val="Normal"/>
    <w:rsid w:val="00A01C0E"/>
    <w:pPr>
      <w:spacing w:after="120"/>
      <w:ind w:left="1440" w:hanging="720"/>
    </w:pPr>
    <w:rPr>
      <w:rFonts w:ascii="Tahoma" w:hAnsi="Tahoma" w:cs="Tahoma"/>
    </w:rPr>
  </w:style>
  <w:style w:type="table" w:styleId="TableGrid">
    <w:name w:val="Table Grid"/>
    <w:basedOn w:val="TableNormal"/>
    <w:rsid w:val="003B2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E1E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1EB2"/>
  </w:style>
  <w:style w:type="character" w:customStyle="1" w:styleId="CommentTextChar">
    <w:name w:val="Comment Text Char"/>
    <w:basedOn w:val="DefaultParagraphFont"/>
    <w:link w:val="CommentText"/>
    <w:rsid w:val="005E1EB2"/>
  </w:style>
  <w:style w:type="paragraph" w:styleId="CommentSubject">
    <w:name w:val="annotation subject"/>
    <w:basedOn w:val="CommentText"/>
    <w:next w:val="CommentText"/>
    <w:link w:val="CommentSubjectChar"/>
    <w:rsid w:val="005E1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E1EB2"/>
    <w:rPr>
      <w:b/>
      <w:bCs/>
    </w:rPr>
  </w:style>
  <w:style w:type="paragraph" w:styleId="BalloonText">
    <w:name w:val="Balloon Text"/>
    <w:basedOn w:val="Normal"/>
    <w:link w:val="BalloonTextChar"/>
    <w:rsid w:val="005E1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1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rFonts w:ascii="Tahoma" w:hAnsi="Tahoma"/>
      <w:color w:val="FF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rFonts w:ascii="Tahoma" w:hAnsi="Tahoma"/>
      <w:b/>
      <w:bCs/>
      <w:sz w:val="22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sid w:val="00E03DE8"/>
    <w:rPr>
      <w:color w:val="0000FF"/>
      <w:u w:val="single"/>
    </w:rPr>
  </w:style>
  <w:style w:type="paragraph" w:styleId="BodyTextIndent">
    <w:name w:val="Body Text Indent"/>
    <w:basedOn w:val="Normal"/>
    <w:rsid w:val="00A01C0E"/>
    <w:pPr>
      <w:spacing w:after="120"/>
      <w:ind w:left="1440" w:hanging="720"/>
    </w:pPr>
    <w:rPr>
      <w:rFonts w:ascii="Tahoma" w:hAnsi="Tahoma" w:cs="Tahoma"/>
    </w:rPr>
  </w:style>
  <w:style w:type="table" w:styleId="TableGrid">
    <w:name w:val="Table Grid"/>
    <w:basedOn w:val="TableNormal"/>
    <w:rsid w:val="003B2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5E1E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1EB2"/>
  </w:style>
  <w:style w:type="character" w:customStyle="1" w:styleId="CommentTextChar">
    <w:name w:val="Comment Text Char"/>
    <w:basedOn w:val="DefaultParagraphFont"/>
    <w:link w:val="CommentText"/>
    <w:rsid w:val="005E1EB2"/>
  </w:style>
  <w:style w:type="paragraph" w:styleId="CommentSubject">
    <w:name w:val="annotation subject"/>
    <w:basedOn w:val="CommentText"/>
    <w:next w:val="CommentText"/>
    <w:link w:val="CommentSubjectChar"/>
    <w:rsid w:val="005E1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E1EB2"/>
    <w:rPr>
      <w:b/>
      <w:bCs/>
    </w:rPr>
  </w:style>
  <w:style w:type="paragraph" w:styleId="BalloonText">
    <w:name w:val="Balloon Text"/>
    <w:basedOn w:val="Normal"/>
    <w:link w:val="BalloonTextChar"/>
    <w:rsid w:val="005E1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1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2415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Rules for Editing</vt:lpstr>
    </vt:vector>
  </TitlesOfParts>
  <Company>Architects &amp; Engineers UCD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Rules for Editing</dc:title>
  <dc:creator>Contracts Manager</dc:creator>
  <cp:lastModifiedBy>Dylan Paul</cp:lastModifiedBy>
  <cp:revision>2</cp:revision>
  <cp:lastPrinted>2013-03-13T20:31:00Z</cp:lastPrinted>
  <dcterms:created xsi:type="dcterms:W3CDTF">2015-06-24T21:40:00Z</dcterms:created>
  <dcterms:modified xsi:type="dcterms:W3CDTF">2015-06-24T21:40:00Z</dcterms:modified>
</cp:coreProperties>
</file>