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D7" w:rsidRDefault="00B621D7" w:rsidP="00B621D7">
      <w:pPr>
        <w:pStyle w:val="Heading2"/>
        <w:rPr>
          <w:sz w:val="28"/>
        </w:rPr>
      </w:pPr>
      <w:r>
        <w:rPr>
          <w:sz w:val="28"/>
          <w:u w:val="single"/>
        </w:rPr>
        <w:t>University Furnished Information</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621D7" w:rsidRDefault="00B621D7" w:rsidP="00B621D7"/>
    <w:p w:rsidR="00B621D7" w:rsidRDefault="00B621D7" w:rsidP="00B621D7">
      <w:pPr>
        <w:pStyle w:val="Heading2"/>
      </w:pPr>
      <w:r>
        <w:t>Cover Sheet and Instructions</w:t>
      </w:r>
    </w:p>
    <w:p w:rsidR="00B621D7" w:rsidRDefault="00B621D7" w:rsidP="00B621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B621D7" w:rsidTr="00EB15B2">
        <w:tc>
          <w:tcPr>
            <w:tcW w:w="4968" w:type="dxa"/>
            <w:gridSpan w:val="3"/>
            <w:tcBorders>
              <w:top w:val="nil"/>
              <w:left w:val="nil"/>
              <w:bottom w:val="nil"/>
              <w:right w:val="nil"/>
            </w:tcBorders>
          </w:tcPr>
          <w:p w:rsidR="00B621D7" w:rsidRDefault="00B621D7" w:rsidP="00EB15B2"/>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B621D7" w:rsidRDefault="00B621D7" w:rsidP="00624BC2">
            <w:r>
              <w:t>APPROVED DOCUMENT – This document is approved by the Office of the President and Office of the General Counsel for use by the Facility.</w:t>
            </w:r>
          </w:p>
        </w:tc>
      </w:tr>
      <w:tr w:rsidR="00B621D7" w:rsidTr="00EB15B2">
        <w:tc>
          <w:tcPr>
            <w:tcW w:w="4968" w:type="dxa"/>
            <w:gridSpan w:val="3"/>
            <w:tcBorders>
              <w:top w:val="nil"/>
              <w:left w:val="nil"/>
              <w:bottom w:val="nil"/>
              <w:right w:val="nil"/>
            </w:tcBorders>
          </w:tcPr>
          <w:p w:rsidR="00B621D7" w:rsidRDefault="00B621D7" w:rsidP="00EB15B2">
            <w:pPr>
              <w:rPr>
                <w:b/>
              </w:rPr>
            </w:pPr>
          </w:p>
        </w:tc>
        <w:tc>
          <w:tcPr>
            <w:tcW w:w="4878" w:type="dxa"/>
            <w:gridSpan w:val="5"/>
            <w:tcBorders>
              <w:top w:val="nil"/>
              <w:left w:val="nil"/>
              <w:bottom w:val="nil"/>
              <w:right w:val="nil"/>
            </w:tcBorders>
          </w:tcPr>
          <w:p w:rsidR="00B621D7" w:rsidRDefault="00B621D7" w:rsidP="00EB15B2"/>
        </w:tc>
      </w:tr>
      <w:tr w:rsidR="00B621D7" w:rsidTr="00EB15B2">
        <w:tc>
          <w:tcPr>
            <w:tcW w:w="3798" w:type="dxa"/>
            <w:tcBorders>
              <w:top w:val="single" w:sz="4" w:space="0" w:color="auto"/>
            </w:tcBorders>
          </w:tcPr>
          <w:p w:rsidR="00B621D7" w:rsidRDefault="00B621D7" w:rsidP="00EB15B2">
            <w:pPr>
              <w:rPr>
                <w:b/>
              </w:rPr>
            </w:pPr>
            <w:r>
              <w:rPr>
                <w:b/>
              </w:rPr>
              <w:t>PURPOSE OF DOCUMENT:</w:t>
            </w:r>
          </w:p>
        </w:tc>
        <w:tc>
          <w:tcPr>
            <w:tcW w:w="6048" w:type="dxa"/>
            <w:gridSpan w:val="7"/>
            <w:tcBorders>
              <w:top w:val="single" w:sz="4" w:space="0" w:color="auto"/>
            </w:tcBorders>
          </w:tcPr>
          <w:p w:rsidR="00B621D7" w:rsidRDefault="00B621D7" w:rsidP="00EB15B2">
            <w:r>
              <w:t>Provides list of items to be furnished by University.</w:t>
            </w:r>
          </w:p>
          <w:p w:rsidR="00B621D7" w:rsidRDefault="00B621D7" w:rsidP="00EB15B2"/>
        </w:tc>
      </w:tr>
      <w:tr w:rsidR="00B621D7" w:rsidTr="00EB15B2">
        <w:tc>
          <w:tcPr>
            <w:tcW w:w="3798" w:type="dxa"/>
          </w:tcPr>
          <w:p w:rsidR="00B621D7" w:rsidRDefault="00B621D7" w:rsidP="00EB15B2">
            <w:pPr>
              <w:rPr>
                <w:b/>
              </w:rPr>
            </w:pPr>
            <w:r>
              <w:rPr>
                <w:b/>
              </w:rPr>
              <w:t>CROSS-REFERENCE TO FACILITIES MANUAL:</w:t>
            </w:r>
          </w:p>
        </w:tc>
        <w:tc>
          <w:tcPr>
            <w:tcW w:w="6048" w:type="dxa"/>
            <w:gridSpan w:val="7"/>
          </w:tcPr>
          <w:p w:rsidR="00B621D7" w:rsidRDefault="00B621D7" w:rsidP="00EB15B2">
            <w:pPr>
              <w:pStyle w:val="Header"/>
              <w:tabs>
                <w:tab w:val="clear" w:pos="4320"/>
                <w:tab w:val="clear" w:pos="8640"/>
              </w:tabs>
            </w:pPr>
            <w:r>
              <w:t>[I]:4.5.5</w:t>
            </w:r>
          </w:p>
        </w:tc>
      </w:tr>
      <w:tr w:rsidR="00B621D7" w:rsidTr="00EB15B2">
        <w:tc>
          <w:tcPr>
            <w:tcW w:w="3798" w:type="dxa"/>
          </w:tcPr>
          <w:p w:rsidR="00B621D7" w:rsidRDefault="00B621D7" w:rsidP="00EB15B2">
            <w:pPr>
              <w:rPr>
                <w:b/>
              </w:rPr>
            </w:pPr>
            <w:r>
              <w:rPr>
                <w:b/>
              </w:rPr>
              <w:t>CONTENTS:</w:t>
            </w:r>
          </w:p>
          <w:p w:rsidR="00B621D7" w:rsidRDefault="00B621D7" w:rsidP="00EB15B2">
            <w:pPr>
              <w:rPr>
                <w:b/>
              </w:rPr>
            </w:pPr>
          </w:p>
        </w:tc>
        <w:tc>
          <w:tcPr>
            <w:tcW w:w="6048" w:type="dxa"/>
            <w:gridSpan w:val="7"/>
          </w:tcPr>
          <w:p w:rsidR="00B621D7" w:rsidRDefault="00B621D7" w:rsidP="00EB15B2">
            <w:r>
              <w:t xml:space="preserve">University Furnished Information form </w:t>
            </w:r>
          </w:p>
        </w:tc>
      </w:tr>
      <w:tr w:rsidR="00B621D7" w:rsidTr="00EB15B2">
        <w:tc>
          <w:tcPr>
            <w:tcW w:w="3798" w:type="dxa"/>
          </w:tcPr>
          <w:p w:rsidR="00B621D7" w:rsidRDefault="00B621D7" w:rsidP="00EB15B2">
            <w:pPr>
              <w:rPr>
                <w:b/>
              </w:rPr>
            </w:pPr>
            <w:r>
              <w:rPr>
                <w:b/>
              </w:rPr>
              <w:t>FOR USE WITH:</w:t>
            </w:r>
          </w:p>
          <w:p w:rsidR="00B621D7" w:rsidRDefault="00B621D7" w:rsidP="00EB15B2">
            <w:pPr>
              <w:rPr>
                <w:b/>
              </w:rPr>
            </w:pPr>
          </w:p>
        </w:tc>
        <w:tc>
          <w:tcPr>
            <w:tcW w:w="6048" w:type="dxa"/>
            <w:gridSpan w:val="7"/>
          </w:tcPr>
          <w:p w:rsidR="00B621D7" w:rsidRDefault="00B621D7" w:rsidP="00EB15B2">
            <w:r>
              <w:t>Design Build Agreement</w:t>
            </w:r>
          </w:p>
        </w:tc>
      </w:tr>
      <w:tr w:rsidR="00B621D7" w:rsidTr="00EB15B2">
        <w:trPr>
          <w:cantSplit/>
        </w:trPr>
        <w:tc>
          <w:tcPr>
            <w:tcW w:w="3798" w:type="dxa"/>
          </w:tcPr>
          <w:p w:rsidR="00B621D7" w:rsidRDefault="00B621D7" w:rsidP="00EB15B2">
            <w:pPr>
              <w:rPr>
                <w:b/>
              </w:rPr>
            </w:pPr>
            <w:r>
              <w:rPr>
                <w:b/>
              </w:rPr>
              <w:t>COMPLETED BY:</w:t>
            </w:r>
          </w:p>
        </w:tc>
        <w:tc>
          <w:tcPr>
            <w:tcW w:w="360" w:type="dxa"/>
          </w:tcPr>
          <w:p w:rsidR="00B621D7" w:rsidRDefault="00B621D7" w:rsidP="00EB15B2"/>
        </w:tc>
        <w:tc>
          <w:tcPr>
            <w:tcW w:w="2070" w:type="dxa"/>
            <w:gridSpan w:val="2"/>
          </w:tcPr>
          <w:p w:rsidR="00B621D7" w:rsidRDefault="00B621D7" w:rsidP="00EB15B2">
            <w:r>
              <w:t>Filling in</w:t>
            </w:r>
          </w:p>
        </w:tc>
        <w:tc>
          <w:tcPr>
            <w:tcW w:w="360" w:type="dxa"/>
          </w:tcPr>
          <w:p w:rsidR="00B621D7" w:rsidRDefault="00547595" w:rsidP="00EB15B2">
            <w:r>
              <w:t>X</w:t>
            </w:r>
          </w:p>
        </w:tc>
        <w:tc>
          <w:tcPr>
            <w:tcW w:w="1692" w:type="dxa"/>
          </w:tcPr>
          <w:p w:rsidR="00B621D7" w:rsidRDefault="00B621D7" w:rsidP="00EB15B2">
            <w:r>
              <w:t>Adding Text</w:t>
            </w:r>
          </w:p>
        </w:tc>
        <w:tc>
          <w:tcPr>
            <w:tcW w:w="288" w:type="dxa"/>
          </w:tcPr>
          <w:p w:rsidR="00B621D7" w:rsidRDefault="00B621D7" w:rsidP="00EB15B2"/>
        </w:tc>
        <w:tc>
          <w:tcPr>
            <w:tcW w:w="1278" w:type="dxa"/>
          </w:tcPr>
          <w:p w:rsidR="00B621D7" w:rsidRDefault="00B621D7" w:rsidP="00EB15B2">
            <w:r>
              <w:t>No Data Required</w:t>
            </w:r>
          </w:p>
        </w:tc>
      </w:tr>
      <w:tr w:rsidR="00B621D7" w:rsidTr="00EB15B2">
        <w:trPr>
          <w:cantSplit/>
        </w:trPr>
        <w:tc>
          <w:tcPr>
            <w:tcW w:w="3798" w:type="dxa"/>
          </w:tcPr>
          <w:p w:rsidR="00B621D7" w:rsidRDefault="00B621D7" w:rsidP="00EB15B2">
            <w:pPr>
              <w:rPr>
                <w:b/>
              </w:rPr>
            </w:pPr>
            <w:r>
              <w:rPr>
                <w:b/>
              </w:rPr>
              <w:t>ITS USE IS:</w:t>
            </w:r>
          </w:p>
        </w:tc>
        <w:tc>
          <w:tcPr>
            <w:tcW w:w="360" w:type="dxa"/>
          </w:tcPr>
          <w:p w:rsidR="00B621D7" w:rsidRDefault="00547595" w:rsidP="00EB15B2">
            <w:r>
              <w:t>X</w:t>
            </w:r>
          </w:p>
        </w:tc>
        <w:tc>
          <w:tcPr>
            <w:tcW w:w="2070" w:type="dxa"/>
            <w:gridSpan w:val="2"/>
          </w:tcPr>
          <w:p w:rsidR="00B621D7" w:rsidRDefault="00B621D7" w:rsidP="00EB15B2">
            <w:r>
              <w:t>Required</w:t>
            </w:r>
          </w:p>
        </w:tc>
        <w:tc>
          <w:tcPr>
            <w:tcW w:w="360" w:type="dxa"/>
          </w:tcPr>
          <w:p w:rsidR="00B621D7" w:rsidRDefault="00B621D7" w:rsidP="00EB15B2"/>
        </w:tc>
        <w:tc>
          <w:tcPr>
            <w:tcW w:w="3258" w:type="dxa"/>
            <w:gridSpan w:val="3"/>
          </w:tcPr>
          <w:p w:rsidR="00B621D7" w:rsidRDefault="00B621D7" w:rsidP="00EB15B2">
            <w:r>
              <w:t>Optional</w:t>
            </w:r>
          </w:p>
          <w:p w:rsidR="00B621D7" w:rsidRDefault="00B621D7" w:rsidP="00EB15B2"/>
        </w:tc>
      </w:tr>
    </w:tbl>
    <w:p w:rsidR="00B621D7" w:rsidRDefault="00B621D7" w:rsidP="00B621D7"/>
    <w:p w:rsidR="00B621D7" w:rsidRDefault="00B621D7" w:rsidP="00B621D7">
      <w:pPr>
        <w:tabs>
          <w:tab w:val="left" w:pos="-90"/>
        </w:tabs>
        <w:ind w:hanging="90"/>
        <w:rPr>
          <w:b/>
        </w:rPr>
      </w:pPr>
      <w:r>
        <w:rPr>
          <w:b/>
        </w:rPr>
        <w:t>Completion Instructions:</w:t>
      </w:r>
    </w:p>
    <w:p w:rsidR="00B621D7" w:rsidRDefault="00B621D7" w:rsidP="00B621D7">
      <w:pPr>
        <w:tabs>
          <w:tab w:val="left" w:pos="-90"/>
        </w:tabs>
        <w:ind w:hanging="90"/>
      </w:pPr>
    </w:p>
    <w:p w:rsidR="00B621D7" w:rsidRDefault="00B621D7" w:rsidP="00B621D7">
      <w:pPr>
        <w:ind w:left="360" w:hanging="360"/>
      </w:pPr>
      <w:r>
        <w:t>1.</w:t>
      </w:r>
      <w:r>
        <w:tab/>
        <w:t>Add text to compile complete list of items.</w:t>
      </w:r>
    </w:p>
    <w:p w:rsidR="00B621D7" w:rsidRDefault="00B621D7" w:rsidP="00B621D7">
      <w:pPr>
        <w:tabs>
          <w:tab w:val="left" w:pos="-90"/>
        </w:tabs>
        <w:ind w:hanging="90"/>
      </w:pPr>
    </w:p>
    <w:p w:rsidR="00B621D7" w:rsidRDefault="00B621D7" w:rsidP="00B621D7">
      <w:pPr>
        <w:ind w:left="360" w:hanging="360"/>
      </w:pPr>
      <w:r>
        <w:t>2.</w:t>
      </w:r>
      <w:r>
        <w:tab/>
        <w:t>Notes, suggested text, instructions and other information is formatted using the following methods:</w:t>
      </w:r>
    </w:p>
    <w:p w:rsidR="00B621D7" w:rsidRDefault="00B621D7" w:rsidP="00B621D7">
      <w:pPr>
        <w:ind w:firstLine="360"/>
      </w:pPr>
    </w:p>
    <w:p w:rsidR="00B621D7" w:rsidRDefault="00B621D7" w:rsidP="00B621D7">
      <w:pPr>
        <w:numPr>
          <w:ilvl w:val="0"/>
          <w:numId w:val="3"/>
        </w:numPr>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B621D7" w:rsidRDefault="00B621D7" w:rsidP="00B621D7">
      <w:pPr>
        <w:ind w:left="360"/>
      </w:pPr>
    </w:p>
    <w:p w:rsidR="00B621D7" w:rsidRDefault="00B621D7" w:rsidP="00B621D7">
      <w:pPr>
        <w:numPr>
          <w:ilvl w:val="0"/>
          <w:numId w:val="4"/>
        </w:numPr>
        <w:ind w:left="720"/>
      </w:pPr>
      <w:r>
        <w:t xml:space="preserve">Coded instruction within brackets. </w:t>
      </w:r>
      <w:r w:rsidR="00BD1DEB">
        <w:fldChar w:fldCharType="begin"/>
      </w:r>
      <w:r>
        <w:instrText xml:space="preserve"> Macrobutton nomacro </w:instrText>
      </w:r>
      <w:r>
        <w:rPr>
          <w:highlight w:val="lightGray"/>
        </w:rPr>
        <w:instrText>{This is an example of the format.}</w:instrText>
      </w:r>
      <w:r>
        <w:instrText xml:space="preserve"> </w:instrText>
      </w:r>
      <w:r w:rsidR="00BD1DEB">
        <w:fldChar w:fldCharType="end"/>
      </w:r>
      <w:r>
        <w:t xml:space="preserve">  The instructions and shading will disappear when the required information is typed.</w:t>
      </w:r>
    </w:p>
    <w:p w:rsidR="00B621D7" w:rsidRDefault="00B621D7" w:rsidP="00B621D7">
      <w:pPr>
        <w:ind w:left="360"/>
      </w:pPr>
    </w:p>
    <w:p w:rsidR="00B621D7" w:rsidRDefault="00B621D7" w:rsidP="00B621D7">
      <w:pPr>
        <w:numPr>
          <w:ilvl w:val="0"/>
          <w:numId w:val="4"/>
        </w:numPr>
        <w:ind w:left="720"/>
      </w:pPr>
      <w:r>
        <w:t>Suggested text is shaded in gray without brackets (see Modification and Additions below.)</w:t>
      </w:r>
    </w:p>
    <w:p w:rsidR="00B621D7" w:rsidRDefault="00B621D7" w:rsidP="00B621D7">
      <w:pPr>
        <w:tabs>
          <w:tab w:val="left" w:pos="-90"/>
        </w:tabs>
        <w:ind w:hanging="90"/>
      </w:pPr>
    </w:p>
    <w:p w:rsidR="00B621D7" w:rsidRDefault="00B621D7" w:rsidP="00B621D7">
      <w:pPr>
        <w:tabs>
          <w:tab w:val="left" w:pos="-90"/>
        </w:tabs>
        <w:ind w:hanging="90"/>
        <w:rPr>
          <w:b/>
        </w:rPr>
      </w:pPr>
      <w:r>
        <w:rPr>
          <w:b/>
        </w:rPr>
        <w:t>Modifications and Additions:</w:t>
      </w:r>
      <w:r>
        <w:rPr>
          <w:b/>
        </w:rPr>
        <w:tab/>
      </w:r>
    </w:p>
    <w:p w:rsidR="00B621D7" w:rsidRDefault="00B621D7" w:rsidP="00B621D7"/>
    <w:p w:rsidR="00B621D7" w:rsidRDefault="00B621D7" w:rsidP="00B621D7">
      <w:pPr>
        <w:numPr>
          <w:ilvl w:val="0"/>
          <w:numId w:val="5"/>
        </w:numPr>
      </w:pPr>
      <w:r>
        <w:t xml:space="preserve">Areas shaded in gray, without brackets, represent suggested text that may be modified by the Facility to meet the needs of the Project.  </w:t>
      </w:r>
      <w:r>
        <w:rPr>
          <w:highlight w:val="lightGray"/>
        </w:rPr>
        <w:t>This is an example of the format.</w:t>
      </w:r>
      <w:r>
        <w:t xml:space="preserve">  Ensure that any modified or added text is consistent with the Contract Documents.</w:t>
      </w:r>
    </w:p>
    <w:p w:rsidR="00B621D7" w:rsidRDefault="00B621D7" w:rsidP="00B621D7"/>
    <w:p w:rsidR="00B621D7" w:rsidRDefault="00B621D7" w:rsidP="00B621D7">
      <w:pPr>
        <w:numPr>
          <w:ilvl w:val="0"/>
          <w:numId w:val="5"/>
        </w:numPr>
      </w:pPr>
      <w:r>
        <w:t xml:space="preserve">Areas not highlighted in gray, without brackets, shall not be altered without approval of the Office of the President. </w:t>
      </w:r>
    </w:p>
    <w:p w:rsidR="00B621D7" w:rsidRDefault="00B621D7" w:rsidP="00B621D7">
      <w:pPr>
        <w:tabs>
          <w:tab w:val="left" w:pos="-90"/>
        </w:tabs>
        <w:ind w:hanging="90"/>
      </w:pPr>
    </w:p>
    <w:p w:rsidR="00B621D7" w:rsidRDefault="00B621D7" w:rsidP="00B621D7">
      <w:pPr>
        <w:tabs>
          <w:tab w:val="left" w:pos="-90"/>
        </w:tabs>
        <w:ind w:hanging="90"/>
        <w:rPr>
          <w:b/>
        </w:rPr>
      </w:pPr>
      <w:r>
        <w:rPr>
          <w:b/>
        </w:rPr>
        <w:t>Comments:</w:t>
      </w:r>
    </w:p>
    <w:p w:rsidR="00B621D7" w:rsidRDefault="00B621D7" w:rsidP="00B621D7">
      <w:pPr>
        <w:tabs>
          <w:tab w:val="left" w:pos="-90"/>
        </w:tabs>
        <w:ind w:hanging="90"/>
        <w:rPr>
          <w:b/>
        </w:rPr>
      </w:pPr>
    </w:p>
    <w:p w:rsidR="00B621D7" w:rsidRDefault="00B621D7" w:rsidP="00B621D7">
      <w:pPr>
        <w:tabs>
          <w:tab w:val="left" w:pos="-90"/>
        </w:tabs>
        <w:ind w:hanging="90"/>
      </w:pPr>
      <w:r>
        <w:t>Insert copy of Summary of Builder’s Risk Insurance Policy, “Facilities Manual,” Volume 4, Part II, Book 1.</w:t>
      </w:r>
    </w:p>
    <w:p w:rsidR="00B621D7" w:rsidRDefault="00B621D7">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0"/>
        <w:rPr>
          <w:rFonts w:ascii="Univers" w:hAnsi="Univers"/>
          <w:b/>
        </w:rPr>
      </w:pPr>
    </w:p>
    <w:p w:rsidR="00B63008" w:rsidRPr="00B63008" w:rsidRDefault="00B63008">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0"/>
        <w:rPr>
          <w:rFonts w:ascii="Arial" w:hAnsi="Arial" w:cs="Arial"/>
          <w:b/>
          <w:sz w:val="28"/>
          <w:szCs w:val="28"/>
        </w:rPr>
      </w:pPr>
      <w:r w:rsidRPr="00B63008">
        <w:rPr>
          <w:rFonts w:ascii="Arial" w:hAnsi="Arial" w:cs="Arial"/>
          <w:b/>
          <w:sz w:val="28"/>
          <w:szCs w:val="28"/>
        </w:rPr>
        <w:t>END OF COVERSHEET AND INSTRUCTIONS</w:t>
      </w:r>
    </w:p>
    <w:p w:rsidR="00B63008" w:rsidRDefault="00B63008">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0"/>
        <w:rPr>
          <w:rFonts w:ascii="Univers" w:hAnsi="Univers"/>
          <w:b/>
        </w:rPr>
      </w:pPr>
    </w:p>
    <w:p w:rsidR="00C40E21" w:rsidRDefault="00B63008">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0"/>
        <w:rPr>
          <w:rFonts w:ascii="Univers" w:hAnsi="Univers"/>
        </w:rPr>
      </w:pPr>
      <w:r>
        <w:rPr>
          <w:rFonts w:ascii="Univers" w:hAnsi="Univers"/>
          <w:b/>
        </w:rPr>
        <w:lastRenderedPageBreak/>
        <w:t>EXHIBIT -</w:t>
      </w:r>
    </w:p>
    <w:p w:rsidR="00C40E21" w:rsidRDefault="00B63008">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Univers" w:hAnsi="Univers"/>
        </w:rPr>
      </w:pPr>
      <w:r>
        <w:rPr>
          <w:rFonts w:ascii="Univers" w:hAnsi="Univers"/>
          <w:b/>
        </w:rPr>
        <w:t>UNVERSITY FURNISHED INFORMATION</w:t>
      </w: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C40E21" w:rsidRDefault="00B63008">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vanish/>
          <w:spacing w:val="-1"/>
          <w:shd w:val="pct12" w:color="auto" w:fill="FFFFFF"/>
        </w:rPr>
      </w:pPr>
      <w:r>
        <w:rPr>
          <w:rFonts w:ascii="Univers" w:hAnsi="Univers"/>
          <w:vanish/>
          <w:spacing w:val="-1"/>
          <w:shd w:val="pct12" w:color="auto" w:fill="FFFFFF"/>
        </w:rPr>
        <w:t>{FACILITY SHALL ATTACH A LISTING ITEMIZING ALL INFORMATION PROVIDED TO DESIGN BUILDER PRIOR TO THEIR PROPOSALS BEING SUBMITTED (OTHER THAN SCHEMATIC DRAWINGS, PROGRAM STUDY, FACILITY STANDARDS, AND OTHER INFORMATION COVERED BY OTHER EXHIBITS).  EXAMPLES OF SUCH INFORMATION MAY BE ENVIRONMENTAL IMPACT REPORT, GEOTECHNICAL REPORT, AS-BUILT DRAWINGS, ETC.  THE GEOTECHNICAL REPORT, ENVIRONMENTAL IMPACT REPORT, AND THE SUMMARY OF BUILDER’S RISK INSURANCE ARE MANDATORY ATTACHMENTS FOR THIS EXHIBIT.}</w:t>
      </w: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b/>
        </w:rPr>
      </w:pPr>
    </w:p>
    <w:p w:rsidR="00624BC2" w:rsidRDefault="00624BC2" w:rsidP="00624BC2">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The following information is made available for the convenience of Design Builder and is not a part of the Contract.  The information is provided subject to the provisions of Article 3 of the General Conditions.</w:t>
      </w: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C40E21" w:rsidRDefault="00B63008">
      <w:pPr>
        <w:numPr>
          <w:ilvl w:val="0"/>
          <w:numId w:val="1"/>
        </w:numPr>
        <w:tabs>
          <w:tab w:val="left" w:pos="432"/>
          <w:tab w:val="left" w:pos="795"/>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795"/>
        <w:rPr>
          <w:rFonts w:ascii="Univers" w:hAnsi="Univers"/>
        </w:rPr>
      </w:pPr>
      <w:r>
        <w:rPr>
          <w:rFonts w:ascii="Univers" w:hAnsi="Univers"/>
        </w:rPr>
        <w:t>Geotechnical Report</w:t>
      </w:r>
    </w:p>
    <w:p w:rsidR="00C40E21" w:rsidRDefault="00B63008">
      <w:pPr>
        <w:numPr>
          <w:ilvl w:val="0"/>
          <w:numId w:val="2"/>
        </w:numPr>
        <w:tabs>
          <w:tab w:val="left" w:pos="432"/>
          <w:tab w:val="left" w:pos="795"/>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795"/>
        <w:rPr>
          <w:rFonts w:ascii="Univers" w:hAnsi="Univers"/>
        </w:rPr>
      </w:pPr>
      <w:r>
        <w:rPr>
          <w:rFonts w:ascii="Univers" w:hAnsi="Univers"/>
        </w:rPr>
        <w:t xml:space="preserve">Environmental Impact Report or other CEQA documentation </w:t>
      </w:r>
      <w:r>
        <w:rPr>
          <w:rFonts w:ascii="Univers" w:hAnsi="Univers"/>
          <w:vanish/>
          <w:spacing w:val="-1"/>
          <w:shd w:val="pct12" w:color="auto" w:fill="FFFFFF"/>
        </w:rPr>
        <w:t>{Insert what provisions are available; it is important to delineate in the Scope of Work exhibit what mitigation measures are in the Work, and which are not.}</w:t>
      </w:r>
    </w:p>
    <w:p w:rsidR="00C40E21" w:rsidRDefault="00B63008">
      <w:pPr>
        <w:numPr>
          <w:ilvl w:val="0"/>
          <w:numId w:val="2"/>
        </w:numPr>
        <w:tabs>
          <w:tab w:val="left" w:pos="432"/>
          <w:tab w:val="left" w:pos="795"/>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795"/>
        <w:rPr>
          <w:rFonts w:ascii="Univers" w:hAnsi="Univers"/>
        </w:rPr>
      </w:pPr>
      <w:r>
        <w:rPr>
          <w:rFonts w:ascii="Univers" w:hAnsi="Univers"/>
        </w:rPr>
        <w:t>Summary of Builder’s Risk Insurance</w:t>
      </w:r>
    </w:p>
    <w:p w:rsidR="00000000" w:rsidRDefault="00547595">
      <w:pPr>
        <w:tabs>
          <w:tab w:val="left" w:pos="432"/>
          <w:tab w:val="left" w:pos="795"/>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624BC2" w:rsidRDefault="00624BC2" w:rsidP="00624BC2">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624BC2" w:rsidRDefault="00624BC2" w:rsidP="00624BC2">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624BC2">
      <w:pPr>
        <w:ind w:right="1326"/>
        <w:jc w:val="both"/>
        <w:rPr>
          <w:rFonts w:ascii="BSN Swiss Roman 10pt" w:hAnsi="BSN Swiss Roman 10pt"/>
        </w:rPr>
      </w:pPr>
      <w:r w:rsidRPr="000E1B03">
        <w:rPr>
          <w:rFonts w:ascii="BSN Swiss Roman 10pt" w:hAnsi="BSN Swiss Roman 10pt"/>
        </w:rPr>
        <w:t>The University of California has contracts for materials, equipment and/or services with the suppliers listed on the Office of the President Procurement Services website</w:t>
      </w:r>
      <w:r>
        <w:rPr>
          <w:rFonts w:ascii="BSN Swiss Roman 10pt" w:hAnsi="BSN Swiss Roman 10pt"/>
        </w:rPr>
        <w:t xml:space="preserve"> at </w:t>
      </w:r>
      <w:hyperlink r:id="rId7" w:history="1">
        <w:r w:rsidRPr="002C329F">
          <w:rPr>
            <w:rStyle w:val="Hyperlink"/>
            <w:rFonts w:ascii="BSN Swiss Roman 10pt" w:hAnsi="BSN Swiss Roman 10pt"/>
          </w:rPr>
          <w:t>http://www.ucop.edu/procurement-services/supplier-information/ucop-designated-construction-agreements.html</w:t>
        </w:r>
      </w:hyperlink>
      <w:r>
        <w:rPr>
          <w:rFonts w:ascii="BSN Swiss Roman 10pt" w:hAnsi="BSN Swiss Roman 10pt"/>
        </w:rPr>
        <w:t xml:space="preserve"> </w:t>
      </w:r>
      <w:r w:rsidRPr="000E1B03">
        <w:rPr>
          <w:rFonts w:ascii="BSN Swiss Roman 10pt" w:hAnsi="BSN Swiss Roman 10pt"/>
        </w:rPr>
        <w:t>.</w:t>
      </w:r>
    </w:p>
    <w:p w:rsidR="00624BC2" w:rsidRPr="00557FF4" w:rsidRDefault="00624BC2" w:rsidP="00624BC2">
      <w:pPr>
        <w:pStyle w:val="NormalWeb"/>
        <w:shd w:val="clear" w:color="auto" w:fill="FFFFFF"/>
        <w:spacing w:before="0" w:beforeAutospacing="0" w:after="225" w:afterAutospacing="0" w:line="315" w:lineRule="atLeast"/>
        <w:rPr>
          <w:rFonts w:ascii="BSN Swiss Roman 10pt" w:hAnsi="BSN Swiss Roman 10pt"/>
          <w:sz w:val="20"/>
          <w:szCs w:val="20"/>
        </w:rPr>
      </w:pPr>
      <w:r>
        <w:rPr>
          <w:rFonts w:ascii="BSN Swiss Roman 10pt" w:hAnsi="BSN Swiss Roman 10pt"/>
          <w:sz w:val="20"/>
          <w:szCs w:val="20"/>
        </w:rPr>
        <w:t xml:space="preserve">Design Builder </w:t>
      </w:r>
      <w:r w:rsidRPr="000E1B03">
        <w:rPr>
          <w:rFonts w:ascii="BSN Swiss Roman 10pt" w:hAnsi="BSN Swiss Roman 10pt"/>
          <w:sz w:val="20"/>
          <w:szCs w:val="20"/>
        </w:rPr>
        <w:t>may enter into agreements with these suppliers that utilize the pricing and terms contained in the University-supplier agreements. The university does not represent or warrant that materials/equipment/services of these suppliers meet the requirements of the University’s construction contracts.</w:t>
      </w:r>
    </w:p>
    <w:p w:rsidR="00624BC2" w:rsidRPr="00557FF4" w:rsidRDefault="00624BC2" w:rsidP="00624BC2">
      <w:pPr>
        <w:pStyle w:val="NormalWeb"/>
        <w:shd w:val="clear" w:color="auto" w:fill="FFFFFF"/>
        <w:spacing w:before="0" w:beforeAutospacing="0" w:after="225" w:afterAutospacing="0" w:line="315" w:lineRule="atLeast"/>
        <w:rPr>
          <w:rFonts w:ascii="BSN Swiss Roman 10pt" w:hAnsi="BSN Swiss Roman 10pt"/>
          <w:sz w:val="20"/>
          <w:szCs w:val="20"/>
        </w:rPr>
      </w:pPr>
      <w:r w:rsidRPr="000E1B03">
        <w:rPr>
          <w:rFonts w:ascii="BSN Swiss Roman 10pt" w:hAnsi="BSN Swiss Roman 10pt"/>
          <w:sz w:val="20"/>
          <w:szCs w:val="20"/>
        </w:rPr>
        <w:t xml:space="preserve">Use of such suppliers shall not relieve </w:t>
      </w:r>
      <w:r>
        <w:rPr>
          <w:rFonts w:ascii="BSN Swiss Roman 10pt" w:hAnsi="BSN Swiss Roman 10pt"/>
          <w:sz w:val="20"/>
          <w:szCs w:val="20"/>
        </w:rPr>
        <w:t xml:space="preserve">Design Builder </w:t>
      </w:r>
      <w:r w:rsidRPr="000E1B03">
        <w:rPr>
          <w:rFonts w:ascii="BSN Swiss Roman 10pt" w:hAnsi="BSN Swiss Roman 10pt"/>
          <w:sz w:val="20"/>
          <w:szCs w:val="20"/>
        </w:rPr>
        <w:t>from its obligation to meet all contractual requirements in any contracts with the University. The university will not be a party to any agreements with such suppliers and accepts no performance obligations or liability with respect to such agreements.</w:t>
      </w:r>
    </w:p>
    <w:p w:rsidR="00000000" w:rsidRDefault="00547595">
      <w:pPr>
        <w:tabs>
          <w:tab w:val="left" w:pos="432"/>
          <w:tab w:val="left" w:pos="795"/>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p w:rsidR="00B621D7" w:rsidRDefault="00B621D7">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rPr>
          <w:rFonts w:ascii="Univers" w:hAnsi="Univers"/>
        </w:rPr>
      </w:pPr>
    </w:p>
    <w:sectPr w:rsidR="00B621D7" w:rsidSect="00C40E21">
      <w:headerReference w:type="default" r:id="rId8"/>
      <w:footerReference w:type="default" r:id="rId9"/>
      <w:endnotePr>
        <w:numFmt w:val="decimal"/>
      </w:endnotePr>
      <w:type w:val="continuous"/>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D7" w:rsidRDefault="00B621D7">
      <w:r>
        <w:separator/>
      </w:r>
    </w:p>
  </w:endnote>
  <w:endnote w:type="continuationSeparator" w:id="0">
    <w:p w:rsidR="00B621D7" w:rsidRDefault="00B621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Roman 08p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21" w:rsidRDefault="00B63008">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C40E21" w:rsidRDefault="00620521">
    <w:pPr>
      <w:pStyle w:val="Footer"/>
      <w:tabs>
        <w:tab w:val="clear" w:pos="8640"/>
        <w:tab w:val="right" w:pos="9648"/>
      </w:tabs>
      <w:rPr>
        <w:rFonts w:ascii="Univers" w:hAnsi="Univers"/>
      </w:rPr>
    </w:pPr>
    <w:r>
      <w:rPr>
        <w:rFonts w:ascii="Univers" w:hAnsi="Univers"/>
      </w:rPr>
      <w:t xml:space="preserve">February </w:t>
    </w:r>
    <w:r w:rsidR="003515EC">
      <w:rPr>
        <w:rFonts w:ascii="Univers" w:hAnsi="Univers"/>
      </w:rPr>
      <w:t>1</w:t>
    </w:r>
    <w:r w:rsidR="003515EC">
      <w:rPr>
        <w:rFonts w:ascii="Univers" w:hAnsi="Univers"/>
      </w:rPr>
      <w:t>2</w:t>
    </w:r>
    <w:r>
      <w:rPr>
        <w:rFonts w:ascii="Univers" w:hAnsi="Univers"/>
      </w:rPr>
      <w:t>, 2013</w:t>
    </w:r>
    <w:r w:rsidR="00B63008">
      <w:rPr>
        <w:rFonts w:ascii="Univers" w:hAnsi="Univers"/>
      </w:rPr>
      <w:tab/>
    </w:r>
    <w:r w:rsidR="00B63008">
      <w:rPr>
        <w:rFonts w:ascii="Univers" w:hAnsi="Univers"/>
      </w:rPr>
      <w:tab/>
      <w:t>University Furnished Information</w:t>
    </w:r>
  </w:p>
  <w:p w:rsidR="00C40E21" w:rsidRDefault="00B63008">
    <w:pPr>
      <w:pStyle w:val="Footer"/>
      <w:tabs>
        <w:tab w:val="clear" w:pos="4320"/>
        <w:tab w:val="clear" w:pos="8640"/>
        <w:tab w:val="center" w:pos="4770"/>
        <w:tab w:val="right" w:pos="9648"/>
      </w:tabs>
      <w:rPr>
        <w:rFonts w:ascii="Univers" w:hAnsi="Univers"/>
      </w:rPr>
    </w:pPr>
    <w:r>
      <w:rPr>
        <w:rFonts w:ascii="Univers" w:hAnsi="Univers"/>
      </w:rPr>
      <w:tab/>
    </w:r>
    <w:r>
      <w:rPr>
        <w:rFonts w:ascii="Univers" w:hAnsi="Univers"/>
      </w:rPr>
      <w:tab/>
    </w:r>
  </w:p>
  <w:p w:rsidR="00C40E21" w:rsidRDefault="00B63008">
    <w:pPr>
      <w:pStyle w:val="Footer"/>
      <w:tabs>
        <w:tab w:val="clear" w:pos="4320"/>
        <w:tab w:val="clear" w:pos="8640"/>
        <w:tab w:val="center" w:pos="4770"/>
        <w:tab w:val="right" w:pos="9648"/>
      </w:tabs>
      <w:rPr>
        <w:rFonts w:ascii="Univers" w:hAnsi="Univers"/>
      </w:rPr>
    </w:pPr>
    <w:r>
      <w:rPr>
        <w:rFonts w:ascii="Univers" w:hAnsi="Univers"/>
      </w:rPr>
      <w:t>DB</w:t>
    </w:r>
    <w:proofErr w:type="gramStart"/>
    <w:r>
      <w:rPr>
        <w:rFonts w:ascii="Univers" w:hAnsi="Univers"/>
      </w:rPr>
      <w:t>:UFI</w:t>
    </w:r>
    <w:proofErr w:type="gramEnd"/>
    <w:r>
      <w:rPr>
        <w:rFonts w:ascii="Univers" w:hAnsi="Univers"/>
      </w:rPr>
      <w:tab/>
      <w:t xml:space="preserve"> </w:t>
    </w:r>
    <w:r>
      <w:rPr>
        <w:rFonts w:ascii="Univers" w:hAnsi="Univers"/>
      </w:rPr>
      <w:tab/>
    </w:r>
  </w:p>
  <w:p w:rsidR="00C40E21" w:rsidRDefault="00BD1DEB">
    <w:pPr>
      <w:pStyle w:val="Footer"/>
      <w:tabs>
        <w:tab w:val="clear" w:pos="4320"/>
        <w:tab w:val="clear" w:pos="8640"/>
        <w:tab w:val="center" w:pos="4770"/>
        <w:tab w:val="right" w:pos="9648"/>
      </w:tabs>
      <w:jc w:val="center"/>
      <w:rPr>
        <w:rFonts w:ascii="Univers" w:hAnsi="Univers"/>
        <w:spacing w:val="-2"/>
      </w:rPr>
    </w:pPr>
    <w:r>
      <w:rPr>
        <w:rStyle w:val="PageNumber"/>
        <w:rFonts w:ascii="Univers" w:hAnsi="Univers"/>
      </w:rPr>
      <w:fldChar w:fldCharType="begin"/>
    </w:r>
    <w:r w:rsidR="00B63008">
      <w:rPr>
        <w:rStyle w:val="PageNumber"/>
        <w:rFonts w:ascii="Univers" w:hAnsi="Univers"/>
      </w:rPr>
      <w:instrText xml:space="preserve"> PAGE </w:instrText>
    </w:r>
    <w:r>
      <w:rPr>
        <w:rStyle w:val="PageNumber"/>
        <w:rFonts w:ascii="Univers" w:hAnsi="Univers"/>
      </w:rPr>
      <w:fldChar w:fldCharType="separate"/>
    </w:r>
    <w:r w:rsidR="00547595">
      <w:rPr>
        <w:rStyle w:val="PageNumber"/>
        <w:rFonts w:ascii="Univers" w:hAnsi="Univers"/>
        <w:noProof/>
      </w:rPr>
      <w:t>1</w:t>
    </w:r>
    <w:r>
      <w:rPr>
        <w:rStyle w:val="PageNumber"/>
        <w:rFonts w:ascii="Univers" w:hAnsi="Univers"/>
      </w:rPr>
      <w:fldChar w:fldCharType="end"/>
    </w:r>
  </w:p>
  <w:p w:rsidR="00C40E21" w:rsidRDefault="00C40E21">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rPr>
        <w:rFonts w:ascii="BSN Swiss Roman 08pt" w:hAnsi="BSN Swiss Roman 08pt"/>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D7" w:rsidRDefault="00B621D7">
      <w:r>
        <w:separator/>
      </w:r>
    </w:p>
  </w:footnote>
  <w:footnote w:type="continuationSeparator" w:id="0">
    <w:p w:rsidR="00B621D7" w:rsidRDefault="00B62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21" w:rsidRDefault="00B63008">
    <w:pPr>
      <w:pStyle w:val="Header"/>
      <w:tabs>
        <w:tab w:val="clear" w:pos="4320"/>
        <w:tab w:val="clear" w:pos="8640"/>
        <w:tab w:val="right" w:pos="9648"/>
      </w:tabs>
      <w:ind w:right="-468"/>
      <w:rPr>
        <w:rFonts w:ascii="Univers" w:hAnsi="Univers"/>
      </w:rPr>
    </w:pPr>
    <w:r>
      <w:rPr>
        <w:rFonts w:ascii="Univers" w:hAnsi="Univers"/>
      </w:rPr>
      <w:t xml:space="preserve">Project Name:  </w:t>
    </w:r>
    <w:r w:rsidR="00BD1DE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BD1DEB">
      <w:rPr>
        <w:rFonts w:ascii="Univers" w:hAnsi="Univers"/>
      </w:rPr>
      <w:fldChar w:fldCharType="end"/>
    </w:r>
    <w:r>
      <w:rPr>
        <w:rFonts w:ascii="Univers" w:hAnsi="Univers"/>
      </w:rPr>
      <w:t xml:space="preserve">  </w:t>
    </w:r>
    <w:r>
      <w:rPr>
        <w:rFonts w:ascii="Univers" w:hAnsi="Univers"/>
      </w:rPr>
      <w:tab/>
      <w:t xml:space="preserve">Project No.:  </w:t>
    </w:r>
    <w:r w:rsidR="00BD1DE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BD1DEB">
      <w:rPr>
        <w:rFonts w:ascii="Univers" w:hAnsi="Univers"/>
      </w:rPr>
      <w:fldChar w:fldCharType="end"/>
    </w:r>
  </w:p>
  <w:p w:rsidR="00C40E21" w:rsidRDefault="00C40E21">
    <w:pPr>
      <w:pStyle w:val="Header"/>
      <w:tabs>
        <w:tab w:val="clear" w:pos="4320"/>
        <w:tab w:val="clear" w:pos="8640"/>
        <w:tab w:val="right" w:pos="9648"/>
      </w:tabs>
      <w:ind w:right="-468"/>
      <w:rPr>
        <w:rFonts w:ascii="Univers" w:hAnsi="Univers"/>
      </w:rPr>
    </w:pPr>
  </w:p>
  <w:p w:rsidR="00C40E21" w:rsidRDefault="00C40E21">
    <w:pPr>
      <w:pStyle w:val="Header"/>
      <w:rPr>
        <w:rFonts w:ascii="Univers" w:hAnsi="Univer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3B91"/>
    <w:multiLevelType w:val="multilevel"/>
    <w:tmpl w:val="E7A432FE"/>
    <w:lvl w:ilvl="0">
      <w:start w:val="1"/>
      <w:numFmt w:val="decimal"/>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63008"/>
    <w:rsid w:val="003515EC"/>
    <w:rsid w:val="00547595"/>
    <w:rsid w:val="00620521"/>
    <w:rsid w:val="00624BC2"/>
    <w:rsid w:val="00893E04"/>
    <w:rsid w:val="00B621D7"/>
    <w:rsid w:val="00B63008"/>
    <w:rsid w:val="00BD1DEB"/>
    <w:rsid w:val="00C40E21"/>
    <w:rsid w:val="00CE0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21"/>
  </w:style>
  <w:style w:type="paragraph" w:styleId="Heading2">
    <w:name w:val="heading 2"/>
    <w:basedOn w:val="Normal"/>
    <w:next w:val="Normal"/>
    <w:link w:val="Heading2Char"/>
    <w:qFormat/>
    <w:rsid w:val="00B621D7"/>
    <w:pPr>
      <w:keepNext/>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40E21"/>
    <w:pPr>
      <w:tabs>
        <w:tab w:val="center" w:pos="4320"/>
        <w:tab w:val="right" w:pos="8640"/>
      </w:tabs>
    </w:pPr>
  </w:style>
  <w:style w:type="character" w:customStyle="1" w:styleId="ADFormat">
    <w:name w:val="AD Format"/>
    <w:basedOn w:val="DefaultParagraphFont"/>
    <w:rsid w:val="00C40E21"/>
    <w:rPr>
      <w:rFonts w:ascii="BSN Swiss Roman 10pt" w:hAnsi="BSN Swiss Roman 10pt"/>
    </w:rPr>
  </w:style>
  <w:style w:type="character" w:customStyle="1" w:styleId="BoldItal">
    <w:name w:val="Bold/Ital"/>
    <w:basedOn w:val="DefaultParagraphFont"/>
    <w:rsid w:val="00C40E21"/>
    <w:rPr>
      <w:rFonts w:ascii="BSN Swiss Roman 08pt" w:hAnsi="BSN Swiss Roman 08pt"/>
      <w:sz w:val="16"/>
    </w:rPr>
  </w:style>
  <w:style w:type="character" w:customStyle="1" w:styleId="RCSTAT">
    <w:name w:val="RCSTAT"/>
    <w:basedOn w:val="DefaultParagraphFont"/>
    <w:rsid w:val="00C40E21"/>
    <w:rPr>
      <w:rFonts w:ascii="Times New Roman" w:hAnsi="Times New Roman"/>
      <w:sz w:val="22"/>
    </w:rPr>
  </w:style>
  <w:style w:type="character" w:customStyle="1" w:styleId="10SR">
    <w:name w:val="10SR"/>
    <w:basedOn w:val="DefaultParagraphFont"/>
    <w:rsid w:val="00C40E21"/>
    <w:rPr>
      <w:rFonts w:ascii="Times New Roman" w:hAnsi="Times New Roman"/>
    </w:rPr>
  </w:style>
  <w:style w:type="character" w:customStyle="1" w:styleId="Pointer">
    <w:name w:val="Pointer"/>
    <w:basedOn w:val="DefaultParagraphFont"/>
    <w:rsid w:val="00C40E21"/>
    <w:rPr>
      <w:rFonts w:ascii="Courier New" w:hAnsi="Courier New"/>
      <w:sz w:val="24"/>
    </w:rPr>
  </w:style>
  <w:style w:type="character" w:customStyle="1" w:styleId="12SB">
    <w:name w:val="12SB"/>
    <w:basedOn w:val="DefaultParagraphFont"/>
    <w:rsid w:val="00C40E21"/>
    <w:rPr>
      <w:rFonts w:ascii="Arial" w:hAnsi="Arial"/>
      <w:b/>
      <w:sz w:val="24"/>
    </w:rPr>
  </w:style>
  <w:style w:type="character" w:customStyle="1" w:styleId="12SBI">
    <w:name w:val="12SBI"/>
    <w:basedOn w:val="DefaultParagraphFont"/>
    <w:rsid w:val="00C40E21"/>
    <w:rPr>
      <w:rFonts w:ascii="Arial" w:hAnsi="Arial"/>
      <w:b/>
      <w:i/>
      <w:sz w:val="24"/>
    </w:rPr>
  </w:style>
  <w:style w:type="character" w:customStyle="1" w:styleId="Registered">
    <w:name w:val="Registered"/>
    <w:basedOn w:val="DefaultParagraphFont"/>
    <w:rsid w:val="00C40E21"/>
    <w:rPr>
      <w:rFonts w:ascii="BSN Swiss Roman 08pt" w:hAnsi="BSN Swiss Roman 08pt"/>
      <w:b/>
      <w:i/>
      <w:sz w:val="16"/>
    </w:rPr>
  </w:style>
  <w:style w:type="character" w:customStyle="1" w:styleId="RDListForm">
    <w:name w:val="RDList Form"/>
    <w:basedOn w:val="DefaultParagraphFont"/>
    <w:rsid w:val="00C40E21"/>
    <w:rPr>
      <w:rFonts w:ascii="BSN Swiss Roman 10pt" w:hAnsi="BSN Swiss Roman 10pt"/>
    </w:rPr>
  </w:style>
  <w:style w:type="character" w:customStyle="1" w:styleId="ToCFormat">
    <w:name w:val="ToC Format"/>
    <w:basedOn w:val="DefaultParagraphFont"/>
    <w:rsid w:val="00C40E21"/>
    <w:rPr>
      <w:rFonts w:ascii="BSN Swiss Roman 10pt" w:hAnsi="BSN Swiss Roman 10pt"/>
    </w:rPr>
  </w:style>
  <w:style w:type="character" w:customStyle="1" w:styleId="Quotes">
    <w:name w:val="Quotes"/>
    <w:basedOn w:val="DefaultParagraphFont"/>
    <w:rsid w:val="00C40E21"/>
    <w:rPr>
      <w:rFonts w:ascii="BSN Swiss Roman 08pt" w:hAnsi="BSN Swiss Roman 08pt"/>
      <w:sz w:val="16"/>
    </w:rPr>
  </w:style>
  <w:style w:type="character" w:customStyle="1" w:styleId="FMFormat">
    <w:name w:val="FM Format"/>
    <w:basedOn w:val="DefaultParagraphFont"/>
    <w:rsid w:val="00C40E21"/>
    <w:rPr>
      <w:rFonts w:ascii="Times New Roman" w:hAnsi="Times New Roman"/>
      <w:sz w:val="22"/>
    </w:rPr>
  </w:style>
  <w:style w:type="character" w:customStyle="1" w:styleId="INDEXFormat">
    <w:name w:val="INDEX Format"/>
    <w:basedOn w:val="DefaultParagraphFont"/>
    <w:rsid w:val="00C40E21"/>
    <w:rPr>
      <w:rFonts w:ascii="BSN Swiss Roman 10pt" w:hAnsi="BSN Swiss Roman 10pt"/>
    </w:rPr>
  </w:style>
  <w:style w:type="paragraph" w:styleId="Footer">
    <w:name w:val="footer"/>
    <w:basedOn w:val="Normal"/>
    <w:semiHidden/>
    <w:rsid w:val="00C40E21"/>
    <w:pPr>
      <w:tabs>
        <w:tab w:val="center" w:pos="4320"/>
        <w:tab w:val="right" w:pos="8640"/>
      </w:tabs>
    </w:pPr>
  </w:style>
  <w:style w:type="character" w:styleId="PageNumber">
    <w:name w:val="page number"/>
    <w:basedOn w:val="DefaultParagraphFont"/>
    <w:semiHidden/>
    <w:rsid w:val="00C40E21"/>
  </w:style>
  <w:style w:type="paragraph" w:styleId="DocumentMap">
    <w:name w:val="Document Map"/>
    <w:basedOn w:val="Normal"/>
    <w:semiHidden/>
    <w:rsid w:val="00C40E21"/>
    <w:pPr>
      <w:shd w:val="clear" w:color="auto" w:fill="000080"/>
    </w:pPr>
    <w:rPr>
      <w:rFonts w:ascii="Tahoma" w:hAnsi="Tahoma"/>
    </w:rPr>
  </w:style>
  <w:style w:type="character" w:customStyle="1" w:styleId="Heading2Char">
    <w:name w:val="Heading 2 Char"/>
    <w:basedOn w:val="DefaultParagraphFont"/>
    <w:link w:val="Heading2"/>
    <w:rsid w:val="00B621D7"/>
    <w:rPr>
      <w:rFonts w:ascii="Univers" w:hAnsi="Univers"/>
      <w:b/>
    </w:rPr>
  </w:style>
  <w:style w:type="paragraph" w:styleId="BalloonText">
    <w:name w:val="Balloon Text"/>
    <w:basedOn w:val="Normal"/>
    <w:link w:val="BalloonTextChar"/>
    <w:uiPriority w:val="99"/>
    <w:semiHidden/>
    <w:unhideWhenUsed/>
    <w:rsid w:val="00624BC2"/>
    <w:rPr>
      <w:rFonts w:ascii="Tahoma" w:hAnsi="Tahoma" w:cs="Tahoma"/>
      <w:sz w:val="16"/>
      <w:szCs w:val="16"/>
    </w:rPr>
  </w:style>
  <w:style w:type="character" w:customStyle="1" w:styleId="BalloonTextChar">
    <w:name w:val="Balloon Text Char"/>
    <w:basedOn w:val="DefaultParagraphFont"/>
    <w:link w:val="BalloonText"/>
    <w:uiPriority w:val="99"/>
    <w:semiHidden/>
    <w:rsid w:val="00624BC2"/>
    <w:rPr>
      <w:rFonts w:ascii="Tahoma" w:hAnsi="Tahoma" w:cs="Tahoma"/>
      <w:sz w:val="16"/>
      <w:szCs w:val="16"/>
    </w:rPr>
  </w:style>
  <w:style w:type="character" w:styleId="Hyperlink">
    <w:name w:val="Hyperlink"/>
    <w:basedOn w:val="DefaultParagraphFont"/>
    <w:rsid w:val="00624BC2"/>
    <w:rPr>
      <w:color w:val="0000FF"/>
      <w:u w:val="single"/>
    </w:rPr>
  </w:style>
  <w:style w:type="paragraph" w:styleId="NormalWeb">
    <w:name w:val="Normal (Web)"/>
    <w:basedOn w:val="Normal"/>
    <w:uiPriority w:val="99"/>
    <w:unhideWhenUsed/>
    <w:rsid w:val="00624BC2"/>
    <w:pPr>
      <w:spacing w:before="100" w:beforeAutospacing="1" w:after="100" w:afterAutospacing="1"/>
    </w:pPr>
    <w:rPr>
      <w:sz w:val="24"/>
      <w:szCs w:val="24"/>
    </w:rPr>
  </w:style>
  <w:style w:type="paragraph" w:styleId="ListParagraph">
    <w:name w:val="List Paragraph"/>
    <w:basedOn w:val="Normal"/>
    <w:uiPriority w:val="34"/>
    <w:qFormat/>
    <w:rsid w:val="00547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op.edu/procurement-services/supplier-information/ucop-designated-construction-agreem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EXHIBIT H</vt:lpstr>
    </vt:vector>
  </TitlesOfParts>
  <Company>Facilities Administration - UCOP</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H</dc:title>
  <dc:subject/>
  <dc:creator>vbhargav</dc:creator>
  <cp:keywords/>
  <dc:description/>
  <cp:lastModifiedBy>vbhargav</cp:lastModifiedBy>
  <cp:revision>6</cp:revision>
  <cp:lastPrinted>2001-06-29T08:15:00Z</cp:lastPrinted>
  <dcterms:created xsi:type="dcterms:W3CDTF">2013-02-11T22:59:00Z</dcterms:created>
  <dcterms:modified xsi:type="dcterms:W3CDTF">2013-02-13T00:50:00Z</dcterms:modified>
</cp:coreProperties>
</file>