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90822" w14:textId="77777777" w:rsidR="008F69C9" w:rsidRPr="00EF251B" w:rsidRDefault="008F69C9" w:rsidP="008F69C9">
      <w:pPr>
        <w:tabs>
          <w:tab w:val="left" w:pos="432"/>
          <w:tab w:val="left" w:pos="864"/>
          <w:tab w:val="left" w:pos="1296"/>
          <w:tab w:val="right" w:pos="8928"/>
          <w:tab w:val="right" w:leader="dot" w:pos="9360"/>
        </w:tabs>
        <w:jc w:val="both"/>
        <w:rPr>
          <w:rFonts w:ascii="Arial" w:hAnsi="Arial" w:cs="Arial"/>
          <w:b/>
          <w:u w:val="single"/>
        </w:rPr>
      </w:pPr>
      <w:r w:rsidRPr="00EF251B">
        <w:rPr>
          <w:rFonts w:ascii="Arial" w:hAnsi="Arial" w:cs="Arial"/>
          <w:b/>
          <w:u w:val="single"/>
        </w:rPr>
        <w:t>Supplementary Conditions</w:t>
      </w:r>
    </w:p>
    <w:p w14:paraId="65EA0100" w14:textId="77777777" w:rsidR="008F69C9" w:rsidRPr="00EF251B" w:rsidRDefault="008F69C9" w:rsidP="008F69C9">
      <w:pPr>
        <w:framePr w:w="4680" w:wrap="around" w:vAnchor="text" w:hAnchor="page" w:x="6147" w:y="175"/>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rsidRPr="00EF251B">
        <w:rPr>
          <w:rFonts w:ascii="Arial" w:hAnsi="Arial" w:cs="Arial"/>
          <w:b/>
        </w:rPr>
        <w:t>APPROVED DOCUMENT—</w:t>
      </w:r>
      <w:r w:rsidRPr="00EF251B">
        <w:rPr>
          <w:rFonts w:ascii="Arial" w:hAnsi="Arial" w:cs="Arial"/>
        </w:rPr>
        <w:t>This document is approved by the Office of the President and Office of the General Counsel for use by the Facility.</w:t>
      </w:r>
    </w:p>
    <w:p w14:paraId="5D35588E" w14:textId="77777777" w:rsidR="008F69C9" w:rsidRPr="00EF251B" w:rsidRDefault="008F69C9" w:rsidP="008F69C9">
      <w:pPr>
        <w:tabs>
          <w:tab w:val="left" w:pos="432"/>
          <w:tab w:val="left" w:pos="864"/>
          <w:tab w:val="left" w:pos="1296"/>
          <w:tab w:val="right" w:pos="8928"/>
          <w:tab w:val="right" w:leader="dot" w:pos="9360"/>
        </w:tabs>
        <w:jc w:val="both"/>
        <w:rPr>
          <w:rFonts w:ascii="Arial" w:hAnsi="Arial" w:cs="Arial"/>
        </w:rPr>
      </w:pPr>
      <w:r w:rsidRPr="00EF251B">
        <w:rPr>
          <w:rFonts w:ascii="Arial" w:hAnsi="Arial" w:cs="Arial"/>
          <w:b/>
        </w:rPr>
        <w:t>Cover Sheet and Instructions</w:t>
      </w:r>
    </w:p>
    <w:p w14:paraId="62932D94" w14:textId="77777777" w:rsidR="008F69C9" w:rsidRPr="007A7676" w:rsidRDefault="008F69C9" w:rsidP="008F69C9">
      <w:pPr>
        <w:tabs>
          <w:tab w:val="left" w:pos="432"/>
          <w:tab w:val="left" w:pos="864"/>
          <w:tab w:val="left" w:pos="1296"/>
          <w:tab w:val="right" w:pos="8928"/>
          <w:tab w:val="right" w:leader="dot" w:pos="9360"/>
        </w:tabs>
        <w:jc w:val="both"/>
        <w:rPr>
          <w:rFonts w:ascii="Arial" w:hAnsi="Arial" w:cs="Arial"/>
        </w:rPr>
      </w:pPr>
    </w:p>
    <w:p w14:paraId="4348797B" w14:textId="77777777" w:rsidR="008F69C9" w:rsidRDefault="008F69C9" w:rsidP="008F69C9">
      <w:pPr>
        <w:tabs>
          <w:tab w:val="left" w:pos="432"/>
          <w:tab w:val="left" w:pos="864"/>
          <w:tab w:val="left" w:pos="1296"/>
          <w:tab w:val="right" w:pos="8928"/>
          <w:tab w:val="right" w:leader="dot" w:pos="9360"/>
        </w:tabs>
        <w:jc w:val="both"/>
        <w:rPr>
          <w:rFonts w:ascii="Arial" w:hAnsi="Arial" w:cs="Arial"/>
        </w:rPr>
      </w:pPr>
    </w:p>
    <w:p w14:paraId="4E69410B" w14:textId="77777777" w:rsidR="008F69C9" w:rsidRPr="007A7676" w:rsidRDefault="008F69C9" w:rsidP="008F69C9">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8F69C9" w:rsidRPr="00EF251B" w14:paraId="5FD29AA9" w14:textId="77777777" w:rsidTr="009443D0">
        <w:trPr>
          <w:jc w:val="center"/>
        </w:trPr>
        <w:tc>
          <w:tcPr>
            <w:tcW w:w="4680" w:type="dxa"/>
          </w:tcPr>
          <w:p w14:paraId="36F12946"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PURPOSE OF DOCUMENT:</w:t>
            </w:r>
          </w:p>
        </w:tc>
        <w:tc>
          <w:tcPr>
            <w:tcW w:w="4665" w:type="dxa"/>
            <w:gridSpan w:val="6"/>
          </w:tcPr>
          <w:p w14:paraId="5CC939F2"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p>
          <w:p w14:paraId="2EC0D8C0" w14:textId="77777777" w:rsidR="008F69C9" w:rsidRPr="00EF251B" w:rsidRDefault="008F69C9" w:rsidP="009443D0">
            <w:pPr>
              <w:rPr>
                <w:rFonts w:ascii="Arial" w:hAnsi="Arial" w:cs="Arial"/>
              </w:rPr>
            </w:pPr>
            <w:r w:rsidRPr="00EF251B">
              <w:rPr>
                <w:rFonts w:ascii="Arial" w:hAnsi="Arial" w:cs="Arial"/>
              </w:rPr>
              <w:t>Provides a means of specifying varying project conditions without revising the text of the General Conditions.</w:t>
            </w:r>
          </w:p>
          <w:p w14:paraId="3747FD71"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p>
        </w:tc>
      </w:tr>
      <w:tr w:rsidR="008F69C9" w:rsidRPr="00EF251B" w14:paraId="20C7B633" w14:textId="77777777" w:rsidTr="009443D0">
        <w:trPr>
          <w:jc w:val="center"/>
        </w:trPr>
        <w:tc>
          <w:tcPr>
            <w:tcW w:w="4680" w:type="dxa"/>
          </w:tcPr>
          <w:p w14:paraId="2D843198"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CROSS-REFERENCES TO FACILITIES MANUAL (FM):</w:t>
            </w:r>
          </w:p>
        </w:tc>
        <w:tc>
          <w:tcPr>
            <w:tcW w:w="4665" w:type="dxa"/>
            <w:gridSpan w:val="6"/>
          </w:tcPr>
          <w:p w14:paraId="436F52C9" w14:textId="77777777" w:rsidR="008F69C9" w:rsidRPr="00EF251B" w:rsidRDefault="008F69C9" w:rsidP="009443D0">
            <w:pPr>
              <w:rPr>
                <w:rFonts w:ascii="Arial" w:hAnsi="Arial" w:cs="Arial"/>
                <w:i/>
              </w:rPr>
            </w:pPr>
            <w:r w:rsidRPr="00EF251B">
              <w:rPr>
                <w:rFonts w:ascii="Arial" w:hAnsi="Arial" w:cs="Arial"/>
              </w:rPr>
              <w:t>FM4:4.6.3</w:t>
            </w:r>
          </w:p>
        </w:tc>
      </w:tr>
      <w:tr w:rsidR="008F69C9" w:rsidRPr="00EF251B" w14:paraId="4842F7A1" w14:textId="77777777" w:rsidTr="009443D0">
        <w:trPr>
          <w:jc w:val="center"/>
        </w:trPr>
        <w:tc>
          <w:tcPr>
            <w:tcW w:w="4680" w:type="dxa"/>
          </w:tcPr>
          <w:p w14:paraId="28A57974"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CONTENTS:</w:t>
            </w:r>
          </w:p>
        </w:tc>
        <w:tc>
          <w:tcPr>
            <w:tcW w:w="4665" w:type="dxa"/>
            <w:gridSpan w:val="6"/>
          </w:tcPr>
          <w:p w14:paraId="6F311015" w14:textId="77777777" w:rsidR="008F69C9" w:rsidRPr="00EF251B" w:rsidRDefault="008F69C9" w:rsidP="009443D0">
            <w:pPr>
              <w:rPr>
                <w:rFonts w:ascii="Arial" w:hAnsi="Arial" w:cs="Arial"/>
                <w:i/>
              </w:rPr>
            </w:pPr>
            <w:r w:rsidRPr="00EF251B">
              <w:rPr>
                <w:rFonts w:ascii="Arial" w:hAnsi="Arial" w:cs="Arial"/>
              </w:rPr>
              <w:t xml:space="preserve">Supplementary Conditions </w:t>
            </w:r>
          </w:p>
        </w:tc>
      </w:tr>
      <w:tr w:rsidR="008F69C9" w:rsidRPr="00EF251B" w14:paraId="0231B1E1" w14:textId="77777777" w:rsidTr="009443D0">
        <w:trPr>
          <w:trHeight w:val="1106"/>
          <w:jc w:val="center"/>
        </w:trPr>
        <w:tc>
          <w:tcPr>
            <w:tcW w:w="4680" w:type="dxa"/>
            <w:vMerge w:val="restart"/>
          </w:tcPr>
          <w:p w14:paraId="4C22BB05"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 xml:space="preserve">FOR USE WITH:                    </w:t>
            </w:r>
            <w:r w:rsidRPr="00EF251B">
              <w:rPr>
                <w:rFonts w:ascii="Arial" w:hAnsi="Arial" w:cs="Arial"/>
                <w:i/>
              </w:rPr>
              <w:t>(check if applicable)</w:t>
            </w:r>
          </w:p>
          <w:p w14:paraId="6B6D9F5B"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14:paraId="67875F84"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4F6835BA"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6BE1F430"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Long Form</w:t>
            </w:r>
          </w:p>
          <w:p w14:paraId="5661CA8D"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(LF)</w:t>
            </w:r>
          </w:p>
        </w:tc>
        <w:tc>
          <w:tcPr>
            <w:tcW w:w="475" w:type="dxa"/>
            <w:tcBorders>
              <w:bottom w:val="single" w:sz="4" w:space="0" w:color="auto"/>
            </w:tcBorders>
          </w:tcPr>
          <w:p w14:paraId="00A45978"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3C0906B1"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415293B0"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Brief Form</w:t>
            </w:r>
          </w:p>
          <w:p w14:paraId="17F88EA6"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(BF)</w:t>
            </w:r>
          </w:p>
        </w:tc>
        <w:tc>
          <w:tcPr>
            <w:tcW w:w="475" w:type="dxa"/>
            <w:tcBorders>
              <w:bottom w:val="single" w:sz="4" w:space="0" w:color="auto"/>
            </w:tcBorders>
          </w:tcPr>
          <w:p w14:paraId="35852343"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4FA69A94"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4585066B"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sidDel="00C104DD">
              <w:rPr>
                <w:rFonts w:ascii="Arial" w:hAnsi="Arial" w:cs="Arial"/>
              </w:rPr>
              <w:t xml:space="preserve"> </w:t>
            </w:r>
            <w:r w:rsidRPr="00EF251B">
              <w:rPr>
                <w:rFonts w:ascii="Arial" w:hAnsi="Arial" w:cs="Arial"/>
              </w:rPr>
              <w:t>Multiple Prime</w:t>
            </w:r>
          </w:p>
          <w:p w14:paraId="1B540ADE"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(MP)</w:t>
            </w:r>
          </w:p>
        </w:tc>
      </w:tr>
      <w:tr w:rsidR="008F69C9" w:rsidRPr="00EF251B" w14:paraId="776C2857" w14:textId="77777777" w:rsidTr="009443D0">
        <w:trPr>
          <w:trHeight w:val="1119"/>
          <w:jc w:val="center"/>
        </w:trPr>
        <w:tc>
          <w:tcPr>
            <w:tcW w:w="4680" w:type="dxa"/>
            <w:vMerge/>
          </w:tcPr>
          <w:p w14:paraId="4781C64D"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58A14F57"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3F6DA581"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6C732B17"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Design Build</w:t>
            </w:r>
          </w:p>
          <w:p w14:paraId="1948FA68"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(DB)</w:t>
            </w:r>
          </w:p>
        </w:tc>
        <w:tc>
          <w:tcPr>
            <w:tcW w:w="475" w:type="dxa"/>
            <w:tcBorders>
              <w:top w:val="single" w:sz="4" w:space="0" w:color="auto"/>
              <w:bottom w:val="single" w:sz="4" w:space="0" w:color="auto"/>
            </w:tcBorders>
          </w:tcPr>
          <w:p w14:paraId="1FBB34BC"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6BE2D8AD" w14:textId="52258B11"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789F5084"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CM at Risk</w:t>
            </w:r>
          </w:p>
          <w:p w14:paraId="12E0D8E8"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(CM)</w:t>
            </w:r>
          </w:p>
          <w:p w14:paraId="56EE06FC"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048ECF10"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75AA404C"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1F719940"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Job Order Contract</w:t>
            </w:r>
          </w:p>
          <w:p w14:paraId="6410E69E"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(JOC)</w:t>
            </w:r>
          </w:p>
        </w:tc>
      </w:tr>
      <w:tr w:rsidR="008F69C9" w:rsidRPr="00EF251B" w14:paraId="63F8781A" w14:textId="77777777" w:rsidTr="009443D0">
        <w:trPr>
          <w:trHeight w:val="921"/>
          <w:jc w:val="center"/>
        </w:trPr>
        <w:tc>
          <w:tcPr>
            <w:tcW w:w="4680" w:type="dxa"/>
            <w:vMerge/>
          </w:tcPr>
          <w:p w14:paraId="0B5495DC"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4705BCF6"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422F115E"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22BA217C"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 xml:space="preserve">Mini Form </w:t>
            </w:r>
          </w:p>
          <w:p w14:paraId="59A35FD2"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(MF)</w:t>
            </w:r>
          </w:p>
        </w:tc>
        <w:tc>
          <w:tcPr>
            <w:tcW w:w="475" w:type="dxa"/>
            <w:tcBorders>
              <w:top w:val="single" w:sz="4" w:space="0" w:color="auto"/>
            </w:tcBorders>
          </w:tcPr>
          <w:p w14:paraId="6B9FE9F5" w14:textId="77777777" w:rsidR="008F69C9"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70DF40B4"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r w:rsidRPr="00EF251B">
              <w:rPr>
                <w:rFonts w:ascii="Arial" w:hAnsi="Arial" w:cs="Arial"/>
              </w:rPr>
              <w:t>√</w:t>
            </w:r>
          </w:p>
        </w:tc>
        <w:tc>
          <w:tcPr>
            <w:tcW w:w="1080" w:type="dxa"/>
            <w:tcBorders>
              <w:top w:val="single" w:sz="4" w:space="0" w:color="auto"/>
            </w:tcBorders>
          </w:tcPr>
          <w:p w14:paraId="1DF71589" w14:textId="77777777" w:rsidR="008F69C9" w:rsidRPr="00EF251B" w:rsidRDefault="008F69C9" w:rsidP="008F69C9">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Design Build</w:t>
            </w:r>
          </w:p>
          <w:p w14:paraId="3FC23E64" w14:textId="414B3C05"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Pr>
                <w:rFonts w:ascii="Arial" w:hAnsi="Arial" w:cs="Arial"/>
              </w:rPr>
              <w:t>UCIP</w:t>
            </w:r>
          </w:p>
          <w:p w14:paraId="1D53AA14" w14:textId="77777777" w:rsidR="008F69C9"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w:t>
            </w:r>
            <w:r>
              <w:rPr>
                <w:rFonts w:ascii="Arial" w:hAnsi="Arial" w:cs="Arial"/>
              </w:rPr>
              <w:t>DB</w:t>
            </w:r>
          </w:p>
          <w:p w14:paraId="19E045B1" w14:textId="4AB5037D"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Pr>
                <w:rFonts w:ascii="Arial" w:hAnsi="Arial" w:cs="Arial"/>
              </w:rPr>
              <w:t>UCIP</w:t>
            </w:r>
            <w:r w:rsidRPr="00EF251B">
              <w:rPr>
                <w:rFonts w:ascii="Arial" w:hAnsi="Arial" w:cs="Arial"/>
              </w:rPr>
              <w:t>)</w:t>
            </w:r>
          </w:p>
          <w:p w14:paraId="4BDE5617"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2B999270"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3D93A39C"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p>
        </w:tc>
      </w:tr>
      <w:tr w:rsidR="008F69C9" w:rsidRPr="00EF251B" w14:paraId="208AAE06" w14:textId="77777777" w:rsidTr="009443D0">
        <w:trPr>
          <w:jc w:val="center"/>
        </w:trPr>
        <w:tc>
          <w:tcPr>
            <w:tcW w:w="4680" w:type="dxa"/>
          </w:tcPr>
          <w:p w14:paraId="4E2474E1"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COMPLETED BY:</w:t>
            </w:r>
          </w:p>
        </w:tc>
        <w:tc>
          <w:tcPr>
            <w:tcW w:w="475" w:type="dxa"/>
          </w:tcPr>
          <w:p w14:paraId="67A4CA1B"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r w:rsidRPr="00EF251B">
              <w:rPr>
                <w:rFonts w:ascii="Arial" w:hAnsi="Arial" w:cs="Arial"/>
              </w:rPr>
              <w:t xml:space="preserve">√ </w:t>
            </w:r>
          </w:p>
        </w:tc>
        <w:tc>
          <w:tcPr>
            <w:tcW w:w="1080" w:type="dxa"/>
          </w:tcPr>
          <w:p w14:paraId="37EA5D01"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Filling In</w:t>
            </w:r>
          </w:p>
        </w:tc>
        <w:tc>
          <w:tcPr>
            <w:tcW w:w="475" w:type="dxa"/>
          </w:tcPr>
          <w:p w14:paraId="34FEB81F"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r w:rsidRPr="00EF251B">
              <w:rPr>
                <w:rFonts w:ascii="Arial" w:hAnsi="Arial" w:cs="Arial"/>
              </w:rPr>
              <w:t>√</w:t>
            </w:r>
          </w:p>
        </w:tc>
        <w:tc>
          <w:tcPr>
            <w:tcW w:w="1080" w:type="dxa"/>
          </w:tcPr>
          <w:p w14:paraId="2AEA3F0D"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Adding Text</w:t>
            </w:r>
          </w:p>
        </w:tc>
        <w:tc>
          <w:tcPr>
            <w:tcW w:w="475" w:type="dxa"/>
          </w:tcPr>
          <w:p w14:paraId="77819BA1"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423C5B63"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No Data Required</w:t>
            </w:r>
          </w:p>
        </w:tc>
      </w:tr>
      <w:tr w:rsidR="008F69C9" w:rsidRPr="00EF251B" w14:paraId="69B5E432" w14:textId="77777777" w:rsidTr="009443D0">
        <w:trPr>
          <w:jc w:val="center"/>
        </w:trPr>
        <w:tc>
          <w:tcPr>
            <w:tcW w:w="4680" w:type="dxa"/>
          </w:tcPr>
          <w:p w14:paraId="0342D37B"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ITS USE IS:</w:t>
            </w:r>
          </w:p>
        </w:tc>
        <w:tc>
          <w:tcPr>
            <w:tcW w:w="475" w:type="dxa"/>
          </w:tcPr>
          <w:p w14:paraId="35B7CB1C"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r w:rsidRPr="00EF251B">
              <w:rPr>
                <w:rFonts w:ascii="Arial" w:hAnsi="Arial" w:cs="Arial"/>
              </w:rPr>
              <w:t xml:space="preserve">√ </w:t>
            </w:r>
          </w:p>
        </w:tc>
        <w:tc>
          <w:tcPr>
            <w:tcW w:w="1080" w:type="dxa"/>
          </w:tcPr>
          <w:p w14:paraId="66F7B834"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Required</w:t>
            </w:r>
          </w:p>
        </w:tc>
        <w:tc>
          <w:tcPr>
            <w:tcW w:w="475" w:type="dxa"/>
          </w:tcPr>
          <w:p w14:paraId="48629B3A"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2635" w:type="dxa"/>
            <w:gridSpan w:val="3"/>
          </w:tcPr>
          <w:p w14:paraId="09E9CEF9"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Optional</w:t>
            </w:r>
          </w:p>
        </w:tc>
      </w:tr>
    </w:tbl>
    <w:p w14:paraId="020045C8" w14:textId="77777777" w:rsidR="008F69C9" w:rsidRPr="00EF251B" w:rsidRDefault="008F69C9" w:rsidP="008F69C9">
      <w:pPr>
        <w:tabs>
          <w:tab w:val="left" w:pos="432"/>
          <w:tab w:val="left" w:pos="864"/>
          <w:tab w:val="left" w:pos="1296"/>
          <w:tab w:val="right" w:pos="8928"/>
          <w:tab w:val="right" w:leader="dot" w:pos="9360"/>
        </w:tabs>
        <w:jc w:val="both"/>
        <w:rPr>
          <w:rFonts w:ascii="Arial" w:hAnsi="Arial" w:cs="Arial"/>
        </w:rPr>
      </w:pPr>
    </w:p>
    <w:p w14:paraId="5F81C78C" w14:textId="77777777" w:rsidR="008F69C9" w:rsidRPr="00EF251B" w:rsidRDefault="008F69C9" w:rsidP="008F69C9">
      <w:pPr>
        <w:ind w:left="180" w:right="-450"/>
        <w:jc w:val="both"/>
        <w:rPr>
          <w:rFonts w:ascii="Arial" w:hAnsi="Arial" w:cs="Arial"/>
        </w:rPr>
      </w:pPr>
      <w:r w:rsidRPr="00EF251B">
        <w:rPr>
          <w:rFonts w:ascii="Arial" w:hAnsi="Arial" w:cs="Arial"/>
          <w:b/>
          <w:bCs/>
        </w:rPr>
        <w:t>NOTE:</w:t>
      </w:r>
      <w:r w:rsidRPr="00EF251B">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10D1210D" w14:textId="77777777" w:rsidR="008F69C9" w:rsidRPr="00EF251B" w:rsidRDefault="008F69C9" w:rsidP="008F69C9">
      <w:pPr>
        <w:rPr>
          <w:rFonts w:ascii="Arial" w:hAnsi="Arial" w:cs="Arial"/>
          <w:b/>
          <w:bCs/>
          <w:color w:val="000000"/>
        </w:rPr>
      </w:pPr>
    </w:p>
    <w:p w14:paraId="41EDBC60" w14:textId="77777777" w:rsidR="008F69C9" w:rsidRPr="00EF251B" w:rsidRDefault="008F69C9" w:rsidP="008F69C9">
      <w:pPr>
        <w:jc w:val="both"/>
        <w:rPr>
          <w:rFonts w:ascii="Arial" w:hAnsi="Arial" w:cs="Arial"/>
          <w:b/>
          <w:bCs/>
          <w:color w:val="000000"/>
        </w:rPr>
      </w:pPr>
    </w:p>
    <w:p w14:paraId="586081BF" w14:textId="77777777" w:rsidR="008F69C9" w:rsidRPr="00EF251B" w:rsidRDefault="008F69C9" w:rsidP="008F69C9">
      <w:pPr>
        <w:jc w:val="both"/>
        <w:rPr>
          <w:rFonts w:ascii="Arial" w:hAnsi="Arial" w:cs="Arial"/>
          <w:b/>
          <w:bCs/>
          <w:color w:val="000000"/>
        </w:rPr>
      </w:pPr>
      <w:r w:rsidRPr="00EF251B">
        <w:rPr>
          <w:rFonts w:ascii="Arial" w:hAnsi="Arial" w:cs="Arial"/>
          <w:b/>
          <w:bCs/>
          <w:color w:val="000000"/>
        </w:rPr>
        <w:t>Completion Instructions:</w:t>
      </w:r>
    </w:p>
    <w:p w14:paraId="095E522F" w14:textId="77777777" w:rsidR="008F69C9" w:rsidRPr="00EF251B" w:rsidRDefault="008F69C9" w:rsidP="008F69C9">
      <w:pPr>
        <w:ind w:left="720" w:hanging="720"/>
        <w:jc w:val="both"/>
        <w:rPr>
          <w:rFonts w:ascii="Arial" w:hAnsi="Arial" w:cs="Arial"/>
          <w:color w:val="000000"/>
        </w:rPr>
      </w:pPr>
    </w:p>
    <w:p w14:paraId="028387BB" w14:textId="77777777" w:rsidR="008F69C9" w:rsidRPr="00EF251B" w:rsidRDefault="008F69C9" w:rsidP="008F69C9">
      <w:pPr>
        <w:ind w:left="360" w:hanging="360"/>
        <w:rPr>
          <w:rFonts w:ascii="Arial" w:hAnsi="Arial" w:cs="Arial"/>
        </w:rPr>
      </w:pPr>
      <w:r w:rsidRPr="00EF251B">
        <w:rPr>
          <w:rFonts w:ascii="Arial" w:hAnsi="Arial" w:cs="Arial"/>
        </w:rPr>
        <w:t>1.</w:t>
      </w:r>
      <w:r w:rsidRPr="00EF251B">
        <w:rPr>
          <w:rFonts w:ascii="Arial" w:hAnsi="Arial" w:cs="Arial"/>
        </w:rPr>
        <w:tab/>
        <w:t>Notes, suggested text, instructions and other information is formatted using the following methods:</w:t>
      </w:r>
    </w:p>
    <w:p w14:paraId="0AFABC52" w14:textId="77777777" w:rsidR="008F69C9" w:rsidRPr="00EF251B" w:rsidRDefault="008F69C9" w:rsidP="008F69C9">
      <w:pPr>
        <w:ind w:firstLine="360"/>
        <w:rPr>
          <w:rFonts w:ascii="Arial" w:hAnsi="Arial" w:cs="Arial"/>
        </w:rPr>
      </w:pPr>
    </w:p>
    <w:p w14:paraId="50174FC9" w14:textId="77777777" w:rsidR="008F69C9" w:rsidRPr="00EF251B" w:rsidRDefault="008F69C9" w:rsidP="008F69C9">
      <w:pPr>
        <w:numPr>
          <w:ilvl w:val="0"/>
          <w:numId w:val="11"/>
        </w:numPr>
        <w:tabs>
          <w:tab w:val="clear" w:pos="1080"/>
        </w:tabs>
        <w:ind w:left="720"/>
        <w:rPr>
          <w:rFonts w:ascii="Arial" w:hAnsi="Arial" w:cs="Arial"/>
        </w:rPr>
      </w:pPr>
      <w:r w:rsidRPr="00EF251B">
        <w:rPr>
          <w:rFonts w:ascii="Arial" w:hAnsi="Arial" w:cs="Arial"/>
        </w:rPr>
        <w:t xml:space="preserve">Hidden text within brackets. </w:t>
      </w:r>
      <w:r w:rsidRPr="00EF251B">
        <w:rPr>
          <w:rFonts w:ascii="Arial" w:hAnsi="Arial" w:cs="Arial"/>
          <w:vanish/>
          <w:spacing w:val="-1"/>
          <w:shd w:val="pct12" w:color="auto" w:fill="FFFFFF"/>
        </w:rPr>
        <w:t>{This is an example of the format.}</w:t>
      </w:r>
      <w:r w:rsidRPr="00EF251B">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295CB31E" w14:textId="77777777" w:rsidR="008F69C9" w:rsidRPr="00EF251B" w:rsidRDefault="008F69C9" w:rsidP="008F69C9">
      <w:pPr>
        <w:ind w:left="360"/>
        <w:rPr>
          <w:rFonts w:ascii="Arial" w:hAnsi="Arial" w:cs="Arial"/>
        </w:rPr>
      </w:pPr>
    </w:p>
    <w:p w14:paraId="64506009" w14:textId="77777777" w:rsidR="008F69C9" w:rsidRPr="00EF251B" w:rsidRDefault="008F69C9" w:rsidP="008F69C9">
      <w:pPr>
        <w:numPr>
          <w:ilvl w:val="0"/>
          <w:numId w:val="10"/>
        </w:numPr>
        <w:tabs>
          <w:tab w:val="clear" w:pos="360"/>
          <w:tab w:val="num" w:pos="720"/>
        </w:tabs>
        <w:ind w:left="720"/>
        <w:rPr>
          <w:rFonts w:ascii="Arial" w:hAnsi="Arial" w:cs="Arial"/>
        </w:rPr>
      </w:pPr>
      <w:r w:rsidRPr="00EF251B">
        <w:rPr>
          <w:rFonts w:ascii="Arial" w:hAnsi="Arial" w:cs="Arial"/>
        </w:rPr>
        <w:t xml:space="preserve">Coded instruction within brackets. </w:t>
      </w:r>
      <w:r w:rsidRPr="00EF251B">
        <w:rPr>
          <w:rFonts w:ascii="Arial" w:hAnsi="Arial" w:cs="Arial"/>
        </w:rPr>
        <w:fldChar w:fldCharType="begin"/>
      </w:r>
      <w:r w:rsidRPr="00EF251B">
        <w:rPr>
          <w:rFonts w:ascii="Arial" w:hAnsi="Arial" w:cs="Arial"/>
        </w:rPr>
        <w:instrText xml:space="preserve"> Macrobutton nomacro </w:instrText>
      </w:r>
      <w:r w:rsidRPr="00EF251B">
        <w:rPr>
          <w:rFonts w:ascii="Arial" w:hAnsi="Arial" w:cs="Arial"/>
          <w:highlight w:val="lightGray"/>
        </w:rPr>
        <w:instrText>{This is an example of the format.}</w:instrText>
      </w:r>
      <w:r w:rsidRPr="00EF251B">
        <w:rPr>
          <w:rFonts w:ascii="Arial" w:hAnsi="Arial" w:cs="Arial"/>
        </w:rPr>
        <w:instrText xml:space="preserve"> </w:instrText>
      </w:r>
      <w:r w:rsidRPr="00EF251B">
        <w:rPr>
          <w:rFonts w:ascii="Arial" w:hAnsi="Arial" w:cs="Arial"/>
        </w:rPr>
        <w:fldChar w:fldCharType="end"/>
      </w:r>
      <w:r w:rsidRPr="00EF251B">
        <w:rPr>
          <w:rFonts w:ascii="Arial" w:hAnsi="Arial" w:cs="Arial"/>
        </w:rPr>
        <w:t xml:space="preserve"> The instructions and shading will disappear when the required information is typed.  </w:t>
      </w:r>
    </w:p>
    <w:p w14:paraId="7A8126D0" w14:textId="77777777" w:rsidR="008F69C9" w:rsidRPr="00EF251B" w:rsidRDefault="008F69C9" w:rsidP="008F69C9">
      <w:pPr>
        <w:ind w:left="360"/>
        <w:rPr>
          <w:rFonts w:ascii="Arial" w:hAnsi="Arial" w:cs="Arial"/>
        </w:rPr>
      </w:pPr>
    </w:p>
    <w:p w14:paraId="47BAE8D5" w14:textId="77777777" w:rsidR="008F69C9" w:rsidRPr="00EF251B" w:rsidRDefault="008F69C9" w:rsidP="008F69C9">
      <w:pPr>
        <w:numPr>
          <w:ilvl w:val="0"/>
          <w:numId w:val="9"/>
        </w:numPr>
        <w:ind w:left="720"/>
        <w:rPr>
          <w:rFonts w:ascii="Arial" w:hAnsi="Arial" w:cs="Arial"/>
        </w:rPr>
      </w:pPr>
      <w:r w:rsidRPr="00EF251B">
        <w:rPr>
          <w:rFonts w:ascii="Arial" w:hAnsi="Arial" w:cs="Arial"/>
        </w:rPr>
        <w:t>Suggested text is shaded in gray without brackets (see Modifications and Additions below.)</w:t>
      </w:r>
    </w:p>
    <w:p w14:paraId="6883032D" w14:textId="77777777" w:rsidR="008F69C9" w:rsidRPr="00EF251B" w:rsidRDefault="008F69C9" w:rsidP="008F69C9">
      <w:pPr>
        <w:ind w:left="360"/>
        <w:rPr>
          <w:rFonts w:ascii="Arial" w:hAnsi="Arial" w:cs="Arial"/>
        </w:rPr>
      </w:pPr>
    </w:p>
    <w:p w14:paraId="051DC059" w14:textId="77777777" w:rsidR="008F69C9" w:rsidRPr="00EF251B" w:rsidRDefault="008F69C9" w:rsidP="008F69C9">
      <w:pPr>
        <w:jc w:val="both"/>
        <w:rPr>
          <w:rFonts w:ascii="Arial" w:hAnsi="Arial" w:cs="Arial"/>
          <w:b/>
          <w:bCs/>
          <w:color w:val="000000"/>
        </w:rPr>
      </w:pPr>
    </w:p>
    <w:p w14:paraId="6168D87E" w14:textId="77777777" w:rsidR="008F69C9" w:rsidRPr="00EF251B" w:rsidRDefault="008F69C9" w:rsidP="008F69C9">
      <w:pPr>
        <w:jc w:val="both"/>
        <w:rPr>
          <w:rFonts w:ascii="Arial" w:hAnsi="Arial" w:cs="Arial"/>
          <w:b/>
          <w:bCs/>
          <w:color w:val="000000"/>
        </w:rPr>
      </w:pPr>
      <w:r w:rsidRPr="00EF251B">
        <w:rPr>
          <w:rFonts w:ascii="Arial" w:hAnsi="Arial" w:cs="Arial"/>
          <w:b/>
          <w:bCs/>
          <w:color w:val="000000"/>
        </w:rPr>
        <w:t>Modifications and Additions:</w:t>
      </w:r>
    </w:p>
    <w:p w14:paraId="0E464287" w14:textId="77777777" w:rsidR="008F69C9" w:rsidRPr="00EF251B" w:rsidRDefault="008F69C9" w:rsidP="008F69C9">
      <w:pPr>
        <w:jc w:val="both"/>
        <w:rPr>
          <w:rFonts w:ascii="Arial" w:hAnsi="Arial" w:cs="Arial"/>
          <w:b/>
          <w:bCs/>
          <w:color w:val="000000"/>
        </w:rPr>
      </w:pPr>
    </w:p>
    <w:p w14:paraId="3872E5F9" w14:textId="77777777" w:rsidR="008F69C9" w:rsidRPr="00EF251B" w:rsidRDefault="008F69C9" w:rsidP="008F69C9">
      <w:pPr>
        <w:tabs>
          <w:tab w:val="left" w:pos="-90"/>
        </w:tabs>
        <w:ind w:left="360" w:hanging="360"/>
        <w:rPr>
          <w:rFonts w:ascii="Arial" w:hAnsi="Arial" w:cs="Arial"/>
        </w:rPr>
      </w:pPr>
      <w:r w:rsidRPr="00EF251B">
        <w:rPr>
          <w:rFonts w:ascii="Arial" w:hAnsi="Arial" w:cs="Arial"/>
        </w:rPr>
        <w:t>1.</w:t>
      </w:r>
      <w:r w:rsidRPr="00EF251B">
        <w:rPr>
          <w:rFonts w:ascii="Arial" w:hAnsi="Arial" w:cs="Arial"/>
        </w:rPr>
        <w:tab/>
        <w:t>Changes to the General Conditions by the Supplementary Conditions require review and approval by the Office of the President before the document is issued to Bidders.</w:t>
      </w:r>
    </w:p>
    <w:p w14:paraId="2AED4C63" w14:textId="77777777" w:rsidR="008F69C9" w:rsidRPr="00EF251B" w:rsidRDefault="008F69C9" w:rsidP="008F69C9">
      <w:pPr>
        <w:pStyle w:val="HTMLBody"/>
        <w:autoSpaceDE/>
        <w:autoSpaceDN/>
        <w:adjustRightInd/>
        <w:rPr>
          <w:rFonts w:cs="Arial"/>
        </w:rPr>
      </w:pPr>
    </w:p>
    <w:p w14:paraId="6C983E04" w14:textId="77777777" w:rsidR="008F69C9" w:rsidRPr="00EF251B" w:rsidRDefault="008F69C9" w:rsidP="008F69C9">
      <w:pPr>
        <w:pStyle w:val="HTMLBody"/>
        <w:tabs>
          <w:tab w:val="left" w:pos="360"/>
        </w:tabs>
        <w:autoSpaceDE/>
        <w:autoSpaceDN/>
        <w:adjustRightInd/>
        <w:ind w:left="360" w:hanging="360"/>
        <w:rPr>
          <w:rFonts w:cs="Arial"/>
        </w:rPr>
      </w:pPr>
      <w:r w:rsidRPr="00EF251B">
        <w:rPr>
          <w:rFonts w:cs="Arial"/>
        </w:rPr>
        <w:t>2.</w:t>
      </w:r>
      <w:r w:rsidRPr="00EF251B">
        <w:rPr>
          <w:rFonts w:cs="Arial"/>
        </w:rPr>
        <w:tab/>
        <w:t xml:space="preserve">Areas shaded in gray, without brackets, represent suggested text that may be modified by the Facility to meet the needs of the Project.  </w:t>
      </w:r>
      <w:r w:rsidRPr="00EF251B">
        <w:rPr>
          <w:rFonts w:cs="Arial"/>
          <w:highlight w:val="lightGray"/>
        </w:rPr>
        <w:t>This is an example of the format.</w:t>
      </w:r>
      <w:r w:rsidRPr="00EF251B">
        <w:rPr>
          <w:rFonts w:cs="Arial"/>
        </w:rPr>
        <w:t xml:space="preserve">  Ensure that any modified or added text is consistent with the Contract Documents.</w:t>
      </w:r>
    </w:p>
    <w:p w14:paraId="2790074E" w14:textId="77777777" w:rsidR="008F69C9" w:rsidRPr="00EF251B" w:rsidRDefault="008F69C9" w:rsidP="008F69C9">
      <w:pPr>
        <w:pStyle w:val="HTMLBody"/>
        <w:autoSpaceDE/>
        <w:autoSpaceDN/>
        <w:adjustRightInd/>
        <w:rPr>
          <w:rFonts w:cs="Arial"/>
        </w:rPr>
      </w:pPr>
    </w:p>
    <w:p w14:paraId="5B750BE2" w14:textId="77777777" w:rsidR="008F69C9" w:rsidRPr="00EF251B" w:rsidRDefault="008F69C9" w:rsidP="008F69C9">
      <w:pPr>
        <w:pStyle w:val="HTMLBody"/>
        <w:autoSpaceDE/>
        <w:autoSpaceDN/>
        <w:adjustRightInd/>
        <w:ind w:left="360" w:hanging="360"/>
        <w:rPr>
          <w:rFonts w:cs="Arial"/>
        </w:rPr>
      </w:pPr>
      <w:r w:rsidRPr="00EF251B">
        <w:rPr>
          <w:rFonts w:cs="Arial"/>
        </w:rPr>
        <w:t>3.</w:t>
      </w:r>
      <w:r w:rsidRPr="00EF251B">
        <w:rPr>
          <w:rFonts w:cs="Arial"/>
        </w:rPr>
        <w:tab/>
        <w:t xml:space="preserve">Areas not highlighted in gray, without brackets, shall not be altered without approval of the Office of the President. </w:t>
      </w:r>
    </w:p>
    <w:p w14:paraId="3455C10F" w14:textId="77777777" w:rsidR="008F69C9" w:rsidRPr="00EF251B" w:rsidRDefault="008F69C9" w:rsidP="008F69C9">
      <w:pPr>
        <w:jc w:val="both"/>
        <w:rPr>
          <w:rFonts w:ascii="Arial" w:hAnsi="Arial" w:cs="Arial"/>
          <w:color w:val="000000"/>
        </w:rPr>
      </w:pPr>
    </w:p>
    <w:p w14:paraId="58DC1BC3" w14:textId="77777777" w:rsidR="008F69C9" w:rsidRPr="00EF251B" w:rsidRDefault="008F69C9" w:rsidP="008F69C9">
      <w:pPr>
        <w:ind w:left="360" w:hanging="360"/>
        <w:jc w:val="both"/>
        <w:rPr>
          <w:rFonts w:ascii="Arial" w:hAnsi="Arial" w:cs="Arial"/>
          <w:color w:val="000000"/>
        </w:rPr>
      </w:pPr>
      <w:r w:rsidRPr="00EF251B">
        <w:rPr>
          <w:rFonts w:ascii="Arial" w:hAnsi="Arial" w:cs="Arial"/>
          <w:color w:val="000000"/>
        </w:rPr>
        <w:t xml:space="preserve">4. </w:t>
      </w:r>
      <w:r w:rsidRPr="00EF251B">
        <w:rPr>
          <w:rFonts w:ascii="Arial" w:hAnsi="Arial" w:cs="Arial"/>
          <w:color w:val="000000"/>
        </w:rPr>
        <w:tab/>
      </w:r>
      <w:r w:rsidRPr="00EF251B">
        <w:rPr>
          <w:rFonts w:ascii="Arial" w:hAnsi="Arial" w:cs="Arial"/>
          <w:b/>
          <w:bCs/>
          <w:i/>
          <w:iCs/>
          <w:color w:val="000000"/>
        </w:rPr>
        <w:t>Articles, New</w:t>
      </w:r>
      <w:r w:rsidRPr="00EF251B">
        <w:rPr>
          <w:rFonts w:ascii="Arial" w:hAnsi="Arial" w:cs="Arial"/>
          <w:color w:val="000000"/>
        </w:rPr>
        <w:t>.   Adding a new condition to the General Conditions requires that a new article be added to the Supplementary Conditions. The new article must reference the appropriate General Conditions article and describe the change.</w:t>
      </w:r>
    </w:p>
    <w:p w14:paraId="0F21F457" w14:textId="77777777" w:rsidR="008F69C9" w:rsidRPr="00EF251B" w:rsidRDefault="008F69C9" w:rsidP="008F69C9">
      <w:pPr>
        <w:rPr>
          <w:color w:val="000000"/>
        </w:rPr>
      </w:pPr>
    </w:p>
    <w:p w14:paraId="24A761AF" w14:textId="77777777" w:rsidR="008F69C9" w:rsidRDefault="008F69C9" w:rsidP="008F69C9">
      <w:pPr>
        <w:rPr>
          <w:rFonts w:ascii="Arial" w:hAnsi="Arial" w:cs="Arial"/>
        </w:rPr>
      </w:pPr>
      <w:r w:rsidRPr="00EF251B">
        <w:rPr>
          <w:rFonts w:ascii="Arial" w:hAnsi="Arial" w:cs="Arial"/>
          <w:color w:val="000000"/>
        </w:rPr>
        <w:t>5.</w:t>
      </w:r>
      <w:r w:rsidRPr="00EF251B">
        <w:rPr>
          <w:rFonts w:ascii="Arial" w:hAnsi="Arial" w:cs="Arial"/>
          <w:color w:val="000000"/>
        </w:rPr>
        <w:tab/>
      </w:r>
      <w:r w:rsidRPr="0058473A">
        <w:rPr>
          <w:rFonts w:ascii="Arial" w:hAnsi="Arial" w:cs="Arial"/>
          <w:b/>
          <w:i/>
        </w:rPr>
        <w:t>Modification of General Conditions</w:t>
      </w:r>
      <w:r w:rsidRPr="0058473A">
        <w:rPr>
          <w:rFonts w:ascii="Arial" w:hAnsi="Arial" w:cs="Arial"/>
        </w:rPr>
        <w:t>, Article 11 – Insurance and Bonds</w:t>
      </w:r>
    </w:p>
    <w:p w14:paraId="445B3344" w14:textId="77777777" w:rsidR="008F69C9" w:rsidRPr="0058473A" w:rsidRDefault="008F69C9" w:rsidP="008F69C9">
      <w:pPr>
        <w:rPr>
          <w:rFonts w:ascii="Arial" w:hAnsi="Arial" w:cs="Arial"/>
        </w:rPr>
      </w:pPr>
    </w:p>
    <w:p w14:paraId="45DA3DB1" w14:textId="77777777" w:rsidR="00F940BE" w:rsidRPr="00DE404E" w:rsidRDefault="00F940BE" w:rsidP="00F940BE">
      <w:pPr>
        <w:ind w:left="360" w:hanging="360"/>
        <w:rPr>
          <w:rFonts w:ascii="Arial" w:hAnsi="Arial" w:cs="Arial"/>
          <w:b/>
          <w:bCs/>
          <w:i/>
          <w:snapToGrid w:val="0"/>
        </w:rPr>
      </w:pPr>
      <w:r>
        <w:rPr>
          <w:rFonts w:ascii="Arial" w:hAnsi="Arial" w:cs="Arial"/>
          <w:color w:val="000000"/>
        </w:rPr>
        <w:t>5.</w:t>
      </w:r>
      <w:r>
        <w:rPr>
          <w:rFonts w:ascii="Arial" w:hAnsi="Arial" w:cs="Arial"/>
          <w:color w:val="000000"/>
        </w:rPr>
        <w:tab/>
      </w:r>
      <w:r w:rsidRPr="00DE404E">
        <w:rPr>
          <w:rFonts w:ascii="Arial" w:hAnsi="Arial" w:cs="Arial"/>
          <w:b/>
          <w:bCs/>
          <w:i/>
          <w:snapToGrid w:val="0"/>
        </w:rPr>
        <w:t>Item 1, Supplementary Conditions</w:t>
      </w:r>
    </w:p>
    <w:p w14:paraId="607D7A74" w14:textId="77777777" w:rsidR="00F940BE" w:rsidRPr="00DE404E" w:rsidRDefault="00F940BE" w:rsidP="00F940BE">
      <w:pPr>
        <w:ind w:left="360" w:hanging="360"/>
        <w:rPr>
          <w:rFonts w:ascii="Arial" w:hAnsi="Arial" w:cs="Arial"/>
          <w:b/>
          <w:bCs/>
          <w:i/>
          <w:snapToGrid w:val="0"/>
        </w:rPr>
      </w:pPr>
    </w:p>
    <w:p w14:paraId="48CF9519" w14:textId="77777777" w:rsidR="00F940BE" w:rsidRPr="00DE404E" w:rsidRDefault="00F940BE" w:rsidP="00F940BE">
      <w:pPr>
        <w:numPr>
          <w:ilvl w:val="0"/>
          <w:numId w:val="16"/>
        </w:numPr>
        <w:rPr>
          <w:rFonts w:ascii="Arial" w:hAnsi="Arial" w:cs="Arial"/>
          <w:bCs/>
          <w:snapToGrid w:val="0"/>
        </w:rPr>
      </w:pPr>
      <w:r w:rsidRPr="00DE404E">
        <w:rPr>
          <w:rFonts w:ascii="Arial" w:hAnsi="Arial" w:cs="Arial"/>
          <w:b/>
          <w:bCs/>
          <w:snapToGrid w:val="0"/>
        </w:rPr>
        <w:t>Insert</w:t>
      </w:r>
      <w:r w:rsidRPr="00DE404E">
        <w:rPr>
          <w:rFonts w:ascii="Arial" w:hAnsi="Arial" w:cs="Arial"/>
          <w:bCs/>
          <w:snapToGrid w:val="0"/>
        </w:rPr>
        <w:t xml:space="preserve"> Article 3.19.9 Environmental Product Declarations (Buy Clean CA) with instruction that it only applies on construction contracts of $1,000,000 or more.  Make sure that General Conditions 13.2.9 contains the “See Supplementary Conditions” box at the end if using this. This includes articles 3.12.9.1 through 3.12.9.7.   </w:t>
      </w:r>
    </w:p>
    <w:p w14:paraId="5AA23711" w14:textId="77777777" w:rsidR="008F69C9" w:rsidRPr="00EF251B" w:rsidRDefault="008F69C9" w:rsidP="008F69C9">
      <w:pPr>
        <w:ind w:left="360" w:hanging="360"/>
        <w:rPr>
          <w:rFonts w:ascii="Arial" w:hAnsi="Arial" w:cs="Arial"/>
          <w:b/>
          <w:bCs/>
          <w:color w:val="000000"/>
        </w:rPr>
      </w:pPr>
    </w:p>
    <w:p w14:paraId="1C2771CD" w14:textId="77777777" w:rsidR="008F69C9" w:rsidRPr="00EF251B" w:rsidRDefault="008F69C9" w:rsidP="008F69C9">
      <w:pPr>
        <w:ind w:left="360" w:hanging="360"/>
        <w:rPr>
          <w:rFonts w:ascii="Arial" w:hAnsi="Arial" w:cs="Arial"/>
          <w:b/>
          <w:bCs/>
          <w:color w:val="000000"/>
        </w:rPr>
      </w:pPr>
    </w:p>
    <w:p w14:paraId="30458B28" w14:textId="77777777" w:rsidR="008F69C9" w:rsidRPr="00EF251B" w:rsidRDefault="008F69C9" w:rsidP="008F69C9">
      <w:pPr>
        <w:rPr>
          <w:rFonts w:ascii="Arial" w:hAnsi="Arial" w:cs="Arial"/>
          <w:b/>
          <w:bCs/>
          <w:color w:val="000000"/>
        </w:rPr>
      </w:pPr>
      <w:r w:rsidRPr="00EF251B">
        <w:rPr>
          <w:rFonts w:ascii="Arial" w:hAnsi="Arial" w:cs="Arial"/>
          <w:b/>
          <w:bCs/>
          <w:color w:val="000000"/>
        </w:rPr>
        <w:t>Comments:</w:t>
      </w:r>
    </w:p>
    <w:p w14:paraId="76F85485" w14:textId="77777777" w:rsidR="008F69C9" w:rsidRPr="00EF251B" w:rsidRDefault="008F69C9" w:rsidP="008F69C9">
      <w:pPr>
        <w:rPr>
          <w:rFonts w:ascii="Arial" w:hAnsi="Arial" w:cs="Arial"/>
          <w:b/>
          <w:bCs/>
          <w:color w:val="000000"/>
        </w:rPr>
      </w:pPr>
    </w:p>
    <w:p w14:paraId="2FCF6E19" w14:textId="77777777" w:rsidR="008F69C9" w:rsidRPr="00EF251B" w:rsidRDefault="008F69C9" w:rsidP="008F69C9">
      <w:pPr>
        <w:ind w:left="360"/>
        <w:rPr>
          <w:rFonts w:ascii="Arial" w:hAnsi="Arial" w:cs="Arial"/>
          <w:color w:val="000000"/>
        </w:rPr>
      </w:pPr>
      <w:r w:rsidRPr="00EF251B">
        <w:rPr>
          <w:rFonts w:ascii="Arial" w:hAnsi="Arial" w:cs="Arial"/>
          <w:color w:val="000000"/>
        </w:rPr>
        <w:t>None</w:t>
      </w:r>
    </w:p>
    <w:p w14:paraId="43BF919E" w14:textId="77777777" w:rsidR="008F69C9" w:rsidRDefault="008F69C9" w:rsidP="008F69C9">
      <w:pPr>
        <w:rPr>
          <w:rFonts w:ascii="Arial" w:hAnsi="Arial" w:cs="Arial"/>
        </w:rPr>
      </w:pPr>
    </w:p>
    <w:p w14:paraId="78FB2F68" w14:textId="77777777" w:rsidR="005C20C4" w:rsidRDefault="005C20C4" w:rsidP="008F69C9">
      <w:pPr>
        <w:rPr>
          <w:rFonts w:ascii="Arial" w:hAnsi="Arial" w:cs="Arial"/>
        </w:rPr>
        <w:sectPr w:rsidR="005C20C4" w:rsidSect="008F69C9">
          <w:headerReference w:type="default" r:id="rId7"/>
          <w:footerReference w:type="default" r:id="rId8"/>
          <w:endnotePr>
            <w:numFmt w:val="decimal"/>
          </w:endnotePr>
          <w:pgSz w:w="12240" w:h="15840"/>
          <w:pgMar w:top="1080" w:right="990" w:bottom="720" w:left="1440" w:header="720" w:footer="720" w:gutter="0"/>
          <w:cols w:space="1080" w:equalWidth="0">
            <w:col w:w="9720"/>
          </w:cols>
        </w:sectPr>
      </w:pPr>
    </w:p>
    <w:p w14:paraId="33BAE43C" w14:textId="508E2A57" w:rsidR="008F69C9" w:rsidRDefault="008F69C9" w:rsidP="008F69C9">
      <w:pPr>
        <w:rPr>
          <w:rFonts w:ascii="Arial" w:hAnsi="Arial" w:cs="Arial"/>
        </w:rPr>
      </w:pPr>
    </w:p>
    <w:p w14:paraId="23D2AD83" w14:textId="77777777" w:rsidR="008F69C9" w:rsidRDefault="008F69C9" w:rsidP="008F69C9">
      <w:pPr>
        <w:rPr>
          <w:rFonts w:ascii="Arial" w:hAnsi="Arial" w:cs="Arial"/>
        </w:rPr>
      </w:pPr>
    </w:p>
    <w:p w14:paraId="64573AA7" w14:textId="77777777" w:rsidR="008F69C9" w:rsidRDefault="008F69C9" w:rsidP="008F69C9">
      <w:pPr>
        <w:pStyle w:val="Heading1"/>
        <w:spacing w:after="120"/>
        <w:jc w:val="center"/>
        <w:rPr>
          <w:rFonts w:ascii="Arial" w:hAnsi="Arial" w:cs="Arial"/>
          <w:sz w:val="28"/>
          <w:szCs w:val="28"/>
        </w:rPr>
      </w:pPr>
      <w:r w:rsidRPr="00EF251B">
        <w:rPr>
          <w:rFonts w:ascii="Arial" w:hAnsi="Arial" w:cs="Arial"/>
          <w:sz w:val="28"/>
          <w:szCs w:val="28"/>
        </w:rPr>
        <w:t>END OF COVERSHEET AND INSTRUCTIONS</w:t>
      </w:r>
    </w:p>
    <w:p w14:paraId="7BBE8EEF" w14:textId="77777777" w:rsidR="0057292F" w:rsidRDefault="0057292F" w:rsidP="00FD4A6F">
      <w:pPr>
        <w:pStyle w:val="Title"/>
        <w:rPr>
          <w:rStyle w:val="12SB"/>
          <w:rFonts w:ascii="Arial" w:hAnsi="Arial" w:cs="Arial"/>
          <w:b/>
          <w:szCs w:val="24"/>
          <w:u w:val="none"/>
        </w:rPr>
      </w:pPr>
      <w:r w:rsidRPr="000D5F89">
        <w:rPr>
          <w:rStyle w:val="12SB"/>
          <w:rFonts w:ascii="Arial" w:hAnsi="Arial" w:cs="Arial"/>
          <w:b/>
          <w:szCs w:val="24"/>
          <w:u w:val="none"/>
        </w:rPr>
        <w:t>SUPPLEMENTARY CONDITIONS</w:t>
      </w:r>
    </w:p>
    <w:p w14:paraId="587E5F75" w14:textId="77777777" w:rsidR="000D5F89" w:rsidRPr="000D5F89" w:rsidRDefault="000D5F89" w:rsidP="000D5F89">
      <w:pPr>
        <w:pStyle w:val="Header"/>
        <w:tabs>
          <w:tab w:val="left" w:pos="720"/>
        </w:tabs>
        <w:spacing w:after="120"/>
        <w:ind w:left="720" w:hanging="720"/>
        <w:jc w:val="center"/>
        <w:rPr>
          <w:rStyle w:val="12SB"/>
          <w:rFonts w:ascii="Arial" w:hAnsi="Arial" w:cs="Arial"/>
          <w:bCs/>
          <w:sz w:val="22"/>
          <w:szCs w:val="22"/>
          <w:u w:val="none"/>
        </w:rPr>
      </w:pPr>
      <w:r w:rsidRPr="002A48B3">
        <w:rPr>
          <w:rStyle w:val="12SB"/>
          <w:rFonts w:ascii="Arial" w:hAnsi="Arial" w:cs="Arial"/>
          <w:bCs/>
          <w:sz w:val="22"/>
          <w:szCs w:val="22"/>
          <w:u w:val="none"/>
        </w:rPr>
        <w:t>(</w:t>
      </w:r>
      <w:r w:rsidR="00B11183" w:rsidRPr="002A48B3">
        <w:rPr>
          <w:rStyle w:val="12SB"/>
          <w:rFonts w:ascii="Arial" w:hAnsi="Arial" w:cs="Arial"/>
          <w:bCs/>
          <w:sz w:val="22"/>
          <w:szCs w:val="22"/>
          <w:u w:val="none"/>
        </w:rPr>
        <w:t xml:space="preserve">Design Build </w:t>
      </w:r>
      <w:r w:rsidRPr="002A48B3">
        <w:rPr>
          <w:rStyle w:val="12SB"/>
          <w:rFonts w:ascii="Arial" w:hAnsi="Arial" w:cs="Arial"/>
          <w:bCs/>
          <w:sz w:val="22"/>
          <w:szCs w:val="22"/>
          <w:u w:val="none"/>
        </w:rPr>
        <w:t>Projects with UCIP)</w:t>
      </w:r>
    </w:p>
    <w:p w14:paraId="0320F648" w14:textId="77777777" w:rsidR="00FD4A6F" w:rsidRPr="00FD4A6F" w:rsidRDefault="00FD4A6F" w:rsidP="00FD4A6F">
      <w:pPr>
        <w:ind w:left="504" w:hanging="504"/>
        <w:rPr>
          <w:rFonts w:ascii="Arial" w:hAnsi="Arial" w:cs="Arial"/>
        </w:rPr>
      </w:pPr>
    </w:p>
    <w:p w14:paraId="2294D56A" w14:textId="77777777" w:rsidR="0057292F" w:rsidRPr="00FD4A6F" w:rsidRDefault="00FD4A6F" w:rsidP="00FD4A6F">
      <w:pPr>
        <w:ind w:left="504" w:hanging="504"/>
        <w:rPr>
          <w:rFonts w:ascii="Arial" w:hAnsi="Arial" w:cs="Arial"/>
          <w:b/>
        </w:rPr>
      </w:pPr>
      <w:r w:rsidRPr="00FD4A6F">
        <w:rPr>
          <w:rFonts w:ascii="Arial" w:hAnsi="Arial" w:cs="Arial"/>
          <w:b/>
        </w:rPr>
        <w:t>1.</w:t>
      </w:r>
      <w:r w:rsidRPr="00FD4A6F">
        <w:rPr>
          <w:rFonts w:ascii="Arial" w:hAnsi="Arial" w:cs="Arial"/>
          <w:b/>
        </w:rPr>
        <w:tab/>
      </w:r>
      <w:r w:rsidR="0057292F" w:rsidRPr="00FD4A6F">
        <w:rPr>
          <w:rFonts w:ascii="Arial" w:hAnsi="Arial" w:cs="Arial"/>
          <w:b/>
        </w:rPr>
        <w:t>MODIFICATION OF GENERAL CONDITIONS, ARTICLE 1 – GENERAL PROVISIONS</w:t>
      </w:r>
    </w:p>
    <w:p w14:paraId="42CC1243" w14:textId="77777777" w:rsidR="0057292F" w:rsidRPr="00FD4A6F" w:rsidRDefault="0057292F" w:rsidP="00FD4A6F">
      <w:pPr>
        <w:rPr>
          <w:rFonts w:ascii="Arial" w:hAnsi="Arial" w:cs="Arial"/>
          <w:b/>
        </w:rPr>
      </w:pPr>
    </w:p>
    <w:p w14:paraId="29E55B26" w14:textId="77777777" w:rsidR="0057292F" w:rsidRPr="00FD4A6F" w:rsidRDefault="0057292F" w:rsidP="00FD4A6F">
      <w:pPr>
        <w:ind w:left="720" w:hanging="180"/>
        <w:rPr>
          <w:rFonts w:ascii="Arial" w:hAnsi="Arial" w:cs="Arial"/>
        </w:rPr>
      </w:pPr>
      <w:r w:rsidRPr="00FD4A6F">
        <w:rPr>
          <w:rFonts w:ascii="Arial" w:hAnsi="Arial" w:cs="Arial"/>
        </w:rPr>
        <w:t xml:space="preserve">The “Architect of Record” as referred to in the General Conditions is: </w:t>
      </w:r>
      <w:r w:rsidR="00B82064" w:rsidRPr="006C70C5">
        <w:rPr>
          <w:rFonts w:ascii="Arial" w:hAnsi="Arial" w:cs="Arial"/>
          <w:color w:val="FF0000"/>
        </w:rPr>
        <w:fldChar w:fldCharType="begin"/>
      </w:r>
      <w:r w:rsidRPr="006C70C5">
        <w:rPr>
          <w:rFonts w:ascii="Arial" w:hAnsi="Arial" w:cs="Arial"/>
          <w:color w:val="FF0000"/>
        </w:rPr>
        <w:instrText xml:space="preserve"> </w:instrText>
      </w:r>
      <w:r w:rsidRPr="006C70C5">
        <w:rPr>
          <w:rFonts w:ascii="Arial" w:hAnsi="Arial" w:cs="Arial"/>
          <w:color w:val="FF0000"/>
          <w:highlight w:val="lightGray"/>
        </w:rPr>
        <w:instrText xml:space="preserve">macrobutton nomacro {NAME} </w:instrText>
      </w:r>
      <w:r w:rsidR="00B82064" w:rsidRPr="006C70C5">
        <w:rPr>
          <w:rFonts w:ascii="Arial" w:hAnsi="Arial" w:cs="Arial"/>
          <w:color w:val="FF0000"/>
        </w:rPr>
        <w:fldChar w:fldCharType="end"/>
      </w:r>
      <w:r w:rsidRPr="006C70C5">
        <w:rPr>
          <w:rFonts w:ascii="Arial" w:hAnsi="Arial" w:cs="Arial"/>
          <w:color w:val="FF0000"/>
        </w:rPr>
        <w:t xml:space="preserve">, </w:t>
      </w:r>
      <w:r w:rsidR="00B82064" w:rsidRPr="006C70C5">
        <w:rPr>
          <w:rFonts w:ascii="Arial" w:hAnsi="Arial" w:cs="Arial"/>
          <w:color w:val="FF0000"/>
        </w:rPr>
        <w:fldChar w:fldCharType="begin"/>
      </w:r>
      <w:r w:rsidRPr="006C70C5">
        <w:rPr>
          <w:rFonts w:ascii="Arial" w:hAnsi="Arial" w:cs="Arial"/>
          <w:color w:val="FF0000"/>
        </w:rPr>
        <w:instrText xml:space="preserve"> </w:instrText>
      </w:r>
      <w:r w:rsidRPr="006C70C5">
        <w:rPr>
          <w:rFonts w:ascii="Arial" w:hAnsi="Arial" w:cs="Arial"/>
          <w:color w:val="FF0000"/>
          <w:highlight w:val="lightGray"/>
        </w:rPr>
        <w:instrText xml:space="preserve">macrobutton nomacro {LICENSE} </w:instrText>
      </w:r>
      <w:r w:rsidR="00B82064" w:rsidRPr="006C70C5">
        <w:rPr>
          <w:rFonts w:ascii="Arial" w:hAnsi="Arial" w:cs="Arial"/>
          <w:color w:val="FF0000"/>
        </w:rPr>
        <w:fldChar w:fldCharType="end"/>
      </w:r>
    </w:p>
    <w:p w14:paraId="5EE68D3B" w14:textId="77777777" w:rsidR="0057292F" w:rsidRDefault="0057292F" w:rsidP="00FD4A6F">
      <w:pPr>
        <w:rPr>
          <w:rFonts w:ascii="Arial" w:hAnsi="Arial" w:cs="Arial"/>
          <w:u w:val="single"/>
        </w:rPr>
      </w:pPr>
    </w:p>
    <w:p w14:paraId="4DC4F4C3" w14:textId="77777777" w:rsidR="00243895" w:rsidRPr="00FD4A6F" w:rsidRDefault="00243895" w:rsidP="00FD4A6F">
      <w:pPr>
        <w:rPr>
          <w:rFonts w:ascii="Arial" w:hAnsi="Arial" w:cs="Arial"/>
          <w:u w:val="single"/>
        </w:rPr>
      </w:pPr>
    </w:p>
    <w:p w14:paraId="17EEBF00" w14:textId="1EBC96FE" w:rsidR="0057292F" w:rsidRPr="00FD4A6F" w:rsidRDefault="00E717BC" w:rsidP="00FD4A6F">
      <w:pPr>
        <w:ind w:left="540" w:hanging="540"/>
        <w:rPr>
          <w:rFonts w:ascii="Arial" w:hAnsi="Arial" w:cs="Arial"/>
          <w:b/>
          <w:bCs/>
        </w:rPr>
      </w:pPr>
      <w:r w:rsidRPr="00FD4A6F">
        <w:rPr>
          <w:rFonts w:ascii="Arial" w:hAnsi="Arial" w:cs="Arial"/>
          <w:b/>
          <w:bCs/>
        </w:rPr>
        <w:t>2</w:t>
      </w:r>
      <w:r w:rsidR="0057292F" w:rsidRPr="00FD4A6F">
        <w:rPr>
          <w:rFonts w:ascii="Arial" w:hAnsi="Arial" w:cs="Arial"/>
          <w:b/>
          <w:bCs/>
        </w:rPr>
        <w:t>.</w:t>
      </w:r>
      <w:r w:rsidR="0057292F" w:rsidRPr="00FD4A6F">
        <w:rPr>
          <w:rFonts w:ascii="Arial" w:hAnsi="Arial" w:cs="Arial"/>
          <w:b/>
          <w:bCs/>
        </w:rPr>
        <w:tab/>
        <w:t xml:space="preserve">MODIFICATION OF </w:t>
      </w:r>
      <w:r w:rsidR="0057292F" w:rsidRPr="00FD4A6F">
        <w:rPr>
          <w:rFonts w:ascii="Arial" w:hAnsi="Arial" w:cs="Arial"/>
          <w:b/>
        </w:rPr>
        <w:t>GENERAL CONDITIONS,</w:t>
      </w:r>
      <w:r w:rsidR="0057292F" w:rsidRPr="00FD4A6F">
        <w:rPr>
          <w:rFonts w:ascii="Arial" w:hAnsi="Arial" w:cs="Arial"/>
          <w:b/>
          <w:bCs/>
        </w:rPr>
        <w:t xml:space="preserve"> ARTICLE 3 – </w:t>
      </w:r>
      <w:r w:rsidR="001F17D9" w:rsidRPr="00FD4A6F">
        <w:rPr>
          <w:rFonts w:ascii="Arial" w:hAnsi="Arial" w:cs="Arial"/>
          <w:b/>
          <w:bCs/>
        </w:rPr>
        <w:t>DESIGN BUILDER</w:t>
      </w:r>
    </w:p>
    <w:p w14:paraId="3D221487" w14:textId="77777777" w:rsidR="0057292F" w:rsidRPr="00FD4A6F" w:rsidRDefault="0057292F" w:rsidP="00FD4A6F">
      <w:pPr>
        <w:rPr>
          <w:rFonts w:ascii="Arial" w:hAnsi="Arial" w:cs="Arial"/>
        </w:rPr>
      </w:pPr>
    </w:p>
    <w:p w14:paraId="5F7A5B5A" w14:textId="77777777" w:rsidR="0057292F" w:rsidRPr="00FD4A6F" w:rsidRDefault="0057292F" w:rsidP="00FD4A6F">
      <w:pPr>
        <w:pStyle w:val="BodyTextIndent"/>
        <w:rPr>
          <w:rFonts w:ascii="Arial" w:hAnsi="Arial" w:cs="Arial"/>
        </w:rPr>
      </w:pPr>
      <w:r w:rsidRPr="00FD4A6F">
        <w:rPr>
          <w:rFonts w:ascii="Arial" w:hAnsi="Arial" w:cs="Arial"/>
        </w:rPr>
        <w:t xml:space="preserve">The following sentence is added to Subparagraph 3.2.5: </w:t>
      </w:r>
    </w:p>
    <w:p w14:paraId="740F8381" w14:textId="77777777" w:rsidR="0057292F" w:rsidRPr="00FD4A6F" w:rsidRDefault="0057292F" w:rsidP="00FD4A6F">
      <w:pPr>
        <w:rPr>
          <w:rFonts w:ascii="Arial" w:hAnsi="Arial" w:cs="Arial"/>
        </w:rPr>
      </w:pPr>
    </w:p>
    <w:p w14:paraId="1234D6B7" w14:textId="77777777" w:rsidR="0057292F" w:rsidRPr="00FD4A6F" w:rsidRDefault="0057292F" w:rsidP="00FD4A6F">
      <w:pPr>
        <w:ind w:left="1080"/>
        <w:rPr>
          <w:rFonts w:ascii="Arial" w:hAnsi="Arial" w:cs="Arial"/>
        </w:rPr>
      </w:pPr>
      <w:r w:rsidRPr="00FD4A6F">
        <w:rPr>
          <w:rFonts w:ascii="Arial" w:hAnsi="Arial" w:cs="Arial"/>
        </w:rPr>
        <w:t xml:space="preserve">Local is considered to be within </w:t>
      </w:r>
      <w:r w:rsidR="00B82064" w:rsidRPr="006C70C5">
        <w:rPr>
          <w:rFonts w:ascii="Arial" w:hAnsi="Arial" w:cs="Arial"/>
          <w:color w:val="FF0000"/>
        </w:rPr>
        <w:fldChar w:fldCharType="begin"/>
      </w:r>
      <w:r w:rsidRPr="006C70C5">
        <w:rPr>
          <w:rFonts w:ascii="Arial" w:hAnsi="Arial" w:cs="Arial"/>
          <w:color w:val="FF0000"/>
        </w:rPr>
        <w:instrText xml:space="preserve">Macrobutton nomacro </w:instrText>
      </w:r>
      <w:r w:rsidRPr="006C70C5">
        <w:rPr>
          <w:rFonts w:ascii="Arial" w:hAnsi="Arial" w:cs="Arial"/>
          <w:color w:val="FF0000"/>
          <w:highlight w:val="lightGray"/>
        </w:rPr>
        <w:instrText>{NUMBER}</w:instrText>
      </w:r>
      <w:r w:rsidR="00B82064" w:rsidRPr="006C70C5">
        <w:rPr>
          <w:rFonts w:ascii="Arial" w:hAnsi="Arial" w:cs="Arial"/>
          <w:color w:val="FF0000"/>
        </w:rPr>
        <w:fldChar w:fldCharType="end"/>
      </w:r>
      <w:r w:rsidRPr="00FD4A6F">
        <w:rPr>
          <w:rFonts w:ascii="Arial" w:hAnsi="Arial" w:cs="Arial"/>
        </w:rPr>
        <w:t xml:space="preserve"> miles from the Project site.</w:t>
      </w:r>
    </w:p>
    <w:p w14:paraId="101DDEB5" w14:textId="77777777" w:rsidR="0057292F" w:rsidRDefault="0057292F" w:rsidP="00FD4A6F">
      <w:pPr>
        <w:rPr>
          <w:rFonts w:ascii="Arial" w:hAnsi="Arial" w:cs="Arial"/>
        </w:rPr>
      </w:pPr>
    </w:p>
    <w:p w14:paraId="64F59061" w14:textId="77777777" w:rsidR="00243895" w:rsidRPr="00FD4A6F" w:rsidRDefault="00243895" w:rsidP="00FD4A6F">
      <w:pPr>
        <w:rPr>
          <w:rFonts w:ascii="Arial" w:hAnsi="Arial" w:cs="Arial"/>
        </w:rPr>
      </w:pPr>
    </w:p>
    <w:p w14:paraId="3BB0D625" w14:textId="77777777" w:rsidR="0057292F" w:rsidRPr="00FD4A6F" w:rsidRDefault="00E717BC" w:rsidP="00FD4A6F">
      <w:pPr>
        <w:ind w:left="540" w:hanging="540"/>
        <w:rPr>
          <w:rFonts w:ascii="Arial" w:hAnsi="Arial" w:cs="Arial"/>
          <w:b/>
          <w:bCs/>
        </w:rPr>
      </w:pPr>
      <w:r w:rsidRPr="00FD4A6F">
        <w:rPr>
          <w:rFonts w:ascii="Arial" w:hAnsi="Arial" w:cs="Arial"/>
          <w:b/>
          <w:bCs/>
        </w:rPr>
        <w:t>3</w:t>
      </w:r>
      <w:r w:rsidR="0057292F" w:rsidRPr="00FD4A6F">
        <w:rPr>
          <w:rFonts w:ascii="Arial" w:hAnsi="Arial" w:cs="Arial"/>
          <w:b/>
          <w:bCs/>
        </w:rPr>
        <w:t>.</w:t>
      </w:r>
      <w:r w:rsidR="0057292F" w:rsidRPr="00FD4A6F">
        <w:rPr>
          <w:rFonts w:ascii="Arial" w:hAnsi="Arial" w:cs="Arial"/>
          <w:b/>
          <w:bCs/>
        </w:rPr>
        <w:tab/>
        <w:t xml:space="preserve">MODIFICATION OF </w:t>
      </w:r>
      <w:r w:rsidR="0057292F" w:rsidRPr="00FD4A6F">
        <w:rPr>
          <w:rFonts w:ascii="Arial" w:hAnsi="Arial" w:cs="Arial"/>
          <w:b/>
        </w:rPr>
        <w:t xml:space="preserve">GENERAL CONDITIONS, </w:t>
      </w:r>
      <w:r w:rsidR="0057292F" w:rsidRPr="00FD4A6F">
        <w:rPr>
          <w:rFonts w:ascii="Arial" w:hAnsi="Arial" w:cs="Arial"/>
          <w:b/>
          <w:bCs/>
        </w:rPr>
        <w:t>ARTICLE 3 – DESIGN BUILDER</w:t>
      </w:r>
    </w:p>
    <w:p w14:paraId="0A141B6B" w14:textId="77777777" w:rsidR="0057292F" w:rsidRPr="00FD4A6F" w:rsidRDefault="0057292F" w:rsidP="00FD4A6F">
      <w:pPr>
        <w:ind w:left="360"/>
        <w:rPr>
          <w:rFonts w:ascii="Arial" w:hAnsi="Arial" w:cs="Arial"/>
        </w:rPr>
      </w:pPr>
    </w:p>
    <w:p w14:paraId="406C8068" w14:textId="77777777" w:rsidR="0057292F" w:rsidRPr="00FD4A6F" w:rsidRDefault="0057292F" w:rsidP="00FD4A6F">
      <w:pPr>
        <w:ind w:left="540"/>
        <w:rPr>
          <w:rFonts w:ascii="Arial" w:hAnsi="Arial" w:cs="Arial"/>
        </w:rPr>
      </w:pPr>
      <w:r w:rsidRPr="00FD4A6F">
        <w:rPr>
          <w:rFonts w:ascii="Arial" w:hAnsi="Arial" w:cs="Arial"/>
        </w:rPr>
        <w:t>The following sentence is added to Subparagraph 3.11.1.2:</w:t>
      </w:r>
    </w:p>
    <w:p w14:paraId="1D86F9E3" w14:textId="77777777" w:rsidR="0057292F" w:rsidRPr="00FD4A6F" w:rsidRDefault="0057292F" w:rsidP="00FD4A6F">
      <w:pPr>
        <w:ind w:left="540"/>
        <w:rPr>
          <w:rFonts w:ascii="Arial" w:hAnsi="Arial" w:cs="Arial"/>
          <w:vanish/>
        </w:rPr>
      </w:pPr>
    </w:p>
    <w:p w14:paraId="5E2D46B7" w14:textId="77777777" w:rsidR="0057292F" w:rsidRPr="00FD4A6F" w:rsidRDefault="0057292F" w:rsidP="00FD4A6F">
      <w:pPr>
        <w:ind w:left="1080"/>
        <w:rPr>
          <w:rFonts w:ascii="Arial" w:hAnsi="Arial" w:cs="Arial"/>
        </w:rPr>
      </w:pPr>
      <w:r w:rsidRPr="00FD4A6F">
        <w:rPr>
          <w:rFonts w:ascii="Arial" w:hAnsi="Arial" w:cs="Arial"/>
        </w:rPr>
        <w:t xml:space="preserve">A reasonable number of Construction Document packages shall be </w:t>
      </w:r>
      <w:r w:rsidR="00B82064" w:rsidRPr="006C70C5">
        <w:rPr>
          <w:rFonts w:ascii="Arial" w:hAnsi="Arial" w:cs="Arial"/>
          <w:color w:val="FF0000"/>
        </w:rPr>
        <w:fldChar w:fldCharType="begin"/>
      </w:r>
      <w:r w:rsidRPr="006C70C5">
        <w:rPr>
          <w:rFonts w:ascii="Arial" w:hAnsi="Arial" w:cs="Arial"/>
          <w:color w:val="FF0000"/>
        </w:rPr>
        <w:instrText xml:space="preserve"> </w:instrText>
      </w:r>
      <w:r w:rsidRPr="006C70C5">
        <w:rPr>
          <w:rFonts w:ascii="Arial" w:hAnsi="Arial" w:cs="Arial"/>
          <w:color w:val="FF0000"/>
          <w:highlight w:val="lightGray"/>
        </w:rPr>
        <w:instrText xml:space="preserve">macrobutton nomacro {NUMBER} </w:instrText>
      </w:r>
      <w:r w:rsidR="00B82064" w:rsidRPr="006C70C5">
        <w:rPr>
          <w:rFonts w:ascii="Arial" w:hAnsi="Arial" w:cs="Arial"/>
          <w:color w:val="FF0000"/>
        </w:rPr>
        <w:fldChar w:fldCharType="end"/>
      </w:r>
      <w:r w:rsidRPr="00FD4A6F">
        <w:rPr>
          <w:rFonts w:ascii="Arial" w:hAnsi="Arial" w:cs="Arial"/>
        </w:rPr>
        <w:t>.</w:t>
      </w:r>
    </w:p>
    <w:p w14:paraId="09FEBEBD" w14:textId="77777777" w:rsidR="0057292F" w:rsidRPr="00FD4A6F" w:rsidRDefault="0057292F" w:rsidP="00FD4A6F">
      <w:pPr>
        <w:ind w:left="480"/>
        <w:rPr>
          <w:rFonts w:ascii="Arial" w:hAnsi="Arial" w:cs="Arial"/>
        </w:rPr>
      </w:pPr>
    </w:p>
    <w:p w14:paraId="0CE80D7D" w14:textId="77777777" w:rsidR="0057292F" w:rsidRPr="00FD4A6F" w:rsidRDefault="0057292F" w:rsidP="00FD4A6F">
      <w:pPr>
        <w:pStyle w:val="BodyTextIndent3"/>
        <w:ind w:left="1080"/>
        <w:rPr>
          <w:rFonts w:ascii="Arial" w:hAnsi="Arial" w:cs="Arial"/>
        </w:rPr>
      </w:pPr>
      <w:r w:rsidRPr="00A614A0">
        <w:rPr>
          <w:rFonts w:ascii="Arial" w:hAnsi="Arial" w:cs="Arial"/>
          <w:color w:val="FF0000"/>
        </w:rPr>
        <w:t>{FACILITY NEEDS TO COORDINATE THIS WITH FINAL DESIGN/CONSTRUCTION PHASES EXHIBIT</w:t>
      </w:r>
      <w:r w:rsidRPr="00FD4A6F">
        <w:rPr>
          <w:rFonts w:ascii="Arial" w:hAnsi="Arial" w:cs="Arial"/>
        </w:rPr>
        <w:t>.}</w:t>
      </w:r>
    </w:p>
    <w:p w14:paraId="3D5A2A0F" w14:textId="77777777" w:rsidR="00243895" w:rsidRPr="00FD4A6F" w:rsidRDefault="00243895" w:rsidP="00243895">
      <w:pPr>
        <w:rPr>
          <w:rFonts w:ascii="Arial" w:hAnsi="Arial" w:cs="Arial"/>
        </w:rPr>
      </w:pPr>
    </w:p>
    <w:p w14:paraId="470C5D63" w14:textId="77777777" w:rsidR="0057292F" w:rsidRPr="00FD4A6F" w:rsidRDefault="0057292F" w:rsidP="00243895">
      <w:pPr>
        <w:rPr>
          <w:rFonts w:ascii="Arial" w:hAnsi="Arial" w:cs="Arial"/>
        </w:rPr>
      </w:pPr>
    </w:p>
    <w:p w14:paraId="406773EF" w14:textId="77777777" w:rsidR="0057292F" w:rsidRPr="00FD4A6F" w:rsidRDefault="00E717BC" w:rsidP="00FD4A6F">
      <w:pPr>
        <w:ind w:left="540" w:hanging="540"/>
        <w:rPr>
          <w:rFonts w:ascii="Arial" w:hAnsi="Arial" w:cs="Arial"/>
          <w:b/>
          <w:bCs/>
        </w:rPr>
      </w:pPr>
      <w:r w:rsidRPr="00FD4A6F">
        <w:rPr>
          <w:rFonts w:ascii="Arial" w:hAnsi="Arial" w:cs="Arial"/>
          <w:b/>
          <w:bCs/>
        </w:rPr>
        <w:t>4</w:t>
      </w:r>
      <w:r w:rsidR="0057292F" w:rsidRPr="00FD4A6F">
        <w:rPr>
          <w:rFonts w:ascii="Arial" w:hAnsi="Arial" w:cs="Arial"/>
          <w:b/>
          <w:bCs/>
        </w:rPr>
        <w:t>.</w:t>
      </w:r>
      <w:r w:rsidR="0057292F" w:rsidRPr="00FD4A6F">
        <w:rPr>
          <w:rFonts w:ascii="Arial" w:hAnsi="Arial" w:cs="Arial"/>
          <w:b/>
          <w:bCs/>
        </w:rPr>
        <w:tab/>
        <w:t xml:space="preserve">MODIFICATION OF </w:t>
      </w:r>
      <w:r w:rsidR="0057292F" w:rsidRPr="00FD4A6F">
        <w:rPr>
          <w:rFonts w:ascii="Arial" w:hAnsi="Arial" w:cs="Arial"/>
          <w:b/>
        </w:rPr>
        <w:t xml:space="preserve">GENERAL CONDITIONS, </w:t>
      </w:r>
      <w:r w:rsidR="0057292F" w:rsidRPr="00FD4A6F">
        <w:rPr>
          <w:rFonts w:ascii="Arial" w:hAnsi="Arial" w:cs="Arial"/>
          <w:b/>
          <w:bCs/>
        </w:rPr>
        <w:t>ARTICLE 3 – DESIGN BUILDER</w:t>
      </w:r>
    </w:p>
    <w:p w14:paraId="5BD770EA" w14:textId="77777777" w:rsidR="0057292F" w:rsidRPr="00FD4A6F" w:rsidRDefault="0057292F" w:rsidP="00FD4A6F">
      <w:pPr>
        <w:rPr>
          <w:rFonts w:ascii="Arial" w:hAnsi="Arial" w:cs="Arial"/>
        </w:rPr>
      </w:pPr>
    </w:p>
    <w:p w14:paraId="731399B8" w14:textId="77777777" w:rsidR="0057292F" w:rsidRPr="00FD4A6F" w:rsidRDefault="0057292F" w:rsidP="00FD4A6F">
      <w:pPr>
        <w:ind w:left="540"/>
        <w:rPr>
          <w:rFonts w:ascii="Arial" w:hAnsi="Arial" w:cs="Arial"/>
        </w:rPr>
      </w:pPr>
      <w:r w:rsidRPr="00FD4A6F">
        <w:rPr>
          <w:rFonts w:ascii="Arial" w:hAnsi="Arial" w:cs="Arial"/>
        </w:rPr>
        <w:t>The following Subparagraph 3.11.4 is added to Article 3.11:</w:t>
      </w:r>
    </w:p>
    <w:p w14:paraId="51FD2A71" w14:textId="77777777" w:rsidR="0057292F" w:rsidRPr="00FD4A6F" w:rsidRDefault="0057292F" w:rsidP="00FD4A6F">
      <w:pPr>
        <w:ind w:left="540"/>
        <w:rPr>
          <w:rFonts w:ascii="Arial" w:hAnsi="Arial" w:cs="Arial"/>
        </w:rPr>
      </w:pPr>
    </w:p>
    <w:p w14:paraId="785221F7" w14:textId="77777777" w:rsidR="0057292F" w:rsidRPr="00FD4A6F" w:rsidRDefault="00D1052A" w:rsidP="006C70C5">
      <w:pPr>
        <w:pStyle w:val="BodyTextIndent3"/>
        <w:ind w:left="1080"/>
        <w:jc w:val="both"/>
        <w:rPr>
          <w:rFonts w:ascii="Arial" w:hAnsi="Arial" w:cs="Arial"/>
        </w:rPr>
      </w:pPr>
      <w:r w:rsidRPr="00A614A0">
        <w:rPr>
          <w:rFonts w:ascii="Arial" w:hAnsi="Arial" w:cs="Arial"/>
          <w:color w:val="FF0000"/>
        </w:rPr>
        <w:t>{</w:t>
      </w:r>
      <w:r w:rsidRPr="00A614A0">
        <w:rPr>
          <w:rFonts w:ascii="Arial" w:hAnsi="Arial" w:cs="Arial"/>
          <w:b/>
          <w:color w:val="FF0000"/>
        </w:rPr>
        <w:t>TWO OPTIONS ARE AVAILABLE, CHOSE ONE ONLY</w:t>
      </w:r>
      <w:r w:rsidRPr="00A614A0">
        <w:rPr>
          <w:rFonts w:ascii="Arial" w:hAnsi="Arial" w:cs="Arial"/>
          <w:color w:val="FF0000"/>
        </w:rPr>
        <w:t>.  THE FIRST OPTION, (A)</w:t>
      </w:r>
      <w:r w:rsidR="006C70C5" w:rsidRPr="00A614A0">
        <w:rPr>
          <w:rFonts w:ascii="Arial" w:hAnsi="Arial" w:cs="Arial"/>
          <w:color w:val="FF0000"/>
        </w:rPr>
        <w:t>, SHOULD</w:t>
      </w:r>
      <w:r w:rsidRPr="00A614A0">
        <w:rPr>
          <w:rFonts w:ascii="Arial" w:hAnsi="Arial" w:cs="Arial"/>
          <w:color w:val="FF0000"/>
        </w:rPr>
        <w:t xml:space="preserve"> BE USED IF THE FACILITY WANTS THE FINDINGS AND RECOMMENDATIONS IN THE GEOTECHNICAL REPORT USED AS THEY ARE WRITTEN AND WILL NOT CONSIDER ANY MODIFICATION OF THE FINDINGS AND RECOMMENDATIONS; THE SECOND OPTION, (B), SHOULD BY USED IF THE FACILITY WILL CONSIDER REQUEST(S) BY THE DESIGN BUILDER TO MODIFY THE FINDINGS AND RECOMMENDATIONS OF THE GEOTECHNICAL REPORT</w:t>
      </w:r>
      <w:r w:rsidR="0057292F" w:rsidRPr="00A614A0">
        <w:rPr>
          <w:rFonts w:ascii="Arial" w:hAnsi="Arial" w:cs="Arial"/>
          <w:color w:val="FF0000"/>
        </w:rPr>
        <w:t>}</w:t>
      </w:r>
    </w:p>
    <w:p w14:paraId="01EDF6AC" w14:textId="77777777" w:rsidR="0057292F" w:rsidRPr="00FD4A6F" w:rsidRDefault="0057292F" w:rsidP="006C70C5">
      <w:pPr>
        <w:ind w:left="1080"/>
        <w:jc w:val="both"/>
        <w:rPr>
          <w:rFonts w:ascii="Arial" w:hAnsi="Arial" w:cs="Arial"/>
        </w:rPr>
      </w:pPr>
    </w:p>
    <w:p w14:paraId="211CD437" w14:textId="77777777" w:rsidR="0057292F" w:rsidRPr="00FD4A6F" w:rsidRDefault="0057292F" w:rsidP="006C70C5">
      <w:pPr>
        <w:pStyle w:val="BodyTextIndent3"/>
        <w:ind w:left="1080"/>
        <w:jc w:val="both"/>
        <w:rPr>
          <w:rFonts w:ascii="Arial" w:hAnsi="Arial" w:cs="Arial"/>
          <w:vanish w:val="0"/>
        </w:rPr>
      </w:pPr>
      <w:r w:rsidRPr="00BD3C20">
        <w:rPr>
          <w:rFonts w:ascii="Arial" w:hAnsi="Arial" w:cs="Arial"/>
          <w:b/>
          <w:vanish w:val="0"/>
        </w:rPr>
        <w:t>(A)</w:t>
      </w:r>
      <w:r w:rsidRPr="00FD4A6F">
        <w:rPr>
          <w:rFonts w:ascii="Arial" w:hAnsi="Arial" w:cs="Arial"/>
          <w:vanish w:val="0"/>
        </w:rPr>
        <w:t xml:space="preserve">  Design Builder shall base Design Work on geotechnical </w:t>
      </w:r>
      <w:r w:rsidR="006C70C5" w:rsidRPr="00FD4A6F">
        <w:rPr>
          <w:rFonts w:ascii="Arial" w:hAnsi="Arial" w:cs="Arial"/>
          <w:vanish w:val="0"/>
        </w:rPr>
        <w:t>report;</w:t>
      </w:r>
      <w:r w:rsidRPr="00FD4A6F">
        <w:rPr>
          <w:rFonts w:ascii="Arial" w:hAnsi="Arial" w:cs="Arial"/>
          <w:vanish w:val="0"/>
        </w:rPr>
        <w:t xml:space="preserve"> the University will not consider any modifications to the geotechnical report’s findings or recommendations.</w:t>
      </w:r>
    </w:p>
    <w:p w14:paraId="6A061081" w14:textId="77777777" w:rsidR="0057292F" w:rsidRPr="00FD4A6F" w:rsidRDefault="0057292F" w:rsidP="006C70C5">
      <w:pPr>
        <w:ind w:left="1080"/>
        <w:jc w:val="both"/>
        <w:rPr>
          <w:rFonts w:ascii="Arial" w:hAnsi="Arial" w:cs="Arial"/>
        </w:rPr>
      </w:pPr>
    </w:p>
    <w:p w14:paraId="05B4237F" w14:textId="77777777" w:rsidR="0057292F" w:rsidRPr="00BD3C20" w:rsidRDefault="0057292F" w:rsidP="006C70C5">
      <w:pPr>
        <w:pStyle w:val="Heading1"/>
        <w:tabs>
          <w:tab w:val="clear" w:pos="0"/>
        </w:tabs>
        <w:ind w:left="1080"/>
        <w:jc w:val="both"/>
        <w:rPr>
          <w:rFonts w:ascii="Arial" w:hAnsi="Arial" w:cs="Arial"/>
          <w:b/>
          <w:vanish w:val="0"/>
        </w:rPr>
      </w:pPr>
      <w:r w:rsidRPr="00BD3C20">
        <w:rPr>
          <w:rFonts w:ascii="Arial" w:hAnsi="Arial" w:cs="Arial"/>
          <w:b/>
          <w:vanish w:val="0"/>
        </w:rPr>
        <w:t>OR</w:t>
      </w:r>
    </w:p>
    <w:p w14:paraId="6AC27190" w14:textId="77777777" w:rsidR="0057292F" w:rsidRPr="00FD4A6F" w:rsidRDefault="0057292F" w:rsidP="006C70C5">
      <w:pPr>
        <w:ind w:left="1080"/>
        <w:jc w:val="both"/>
        <w:rPr>
          <w:rFonts w:ascii="Arial" w:hAnsi="Arial" w:cs="Arial"/>
        </w:rPr>
      </w:pPr>
    </w:p>
    <w:p w14:paraId="408B8485" w14:textId="046DB74F" w:rsidR="0057292F" w:rsidRDefault="0057292F" w:rsidP="006C70C5">
      <w:pPr>
        <w:pStyle w:val="BodyTextIndent3"/>
        <w:ind w:left="1080"/>
        <w:jc w:val="both"/>
        <w:rPr>
          <w:rFonts w:ascii="Arial" w:hAnsi="Arial" w:cs="Arial"/>
          <w:vanish w:val="0"/>
        </w:rPr>
      </w:pPr>
      <w:r w:rsidRPr="00BD3C20">
        <w:rPr>
          <w:rFonts w:ascii="Arial" w:hAnsi="Arial" w:cs="Arial"/>
          <w:b/>
          <w:vanish w:val="0"/>
        </w:rPr>
        <w:t xml:space="preserve">(B) </w:t>
      </w:r>
      <w:r w:rsidR="00BD3C20">
        <w:rPr>
          <w:rFonts w:ascii="Arial" w:hAnsi="Arial" w:cs="Arial"/>
          <w:b/>
          <w:vanish w:val="0"/>
        </w:rPr>
        <w:t xml:space="preserve"> </w:t>
      </w:r>
      <w:r w:rsidRPr="00FD4A6F">
        <w:rPr>
          <w:rFonts w:ascii="Arial" w:hAnsi="Arial" w:cs="Arial"/>
          <w:vanish w:val="0"/>
        </w:rPr>
        <w:t xml:space="preserve">University will consider request by Design Builder for modification to the findings and recommendations found in the geotechnical report provided in the Contract Documents.  If such request for modifications is agreed to by the University, the University’s geotechnical engineer will modify the geotechnical report to reflect requested modifications.  The University will be under no obligation to study or agree to such request for modifications of the findings and </w:t>
      </w:r>
      <w:r w:rsidR="006C70C5" w:rsidRPr="00FD4A6F">
        <w:rPr>
          <w:rFonts w:ascii="Arial" w:hAnsi="Arial" w:cs="Arial"/>
          <w:vanish w:val="0"/>
        </w:rPr>
        <w:t>recommendations by</w:t>
      </w:r>
      <w:r w:rsidRPr="00FD4A6F">
        <w:rPr>
          <w:rFonts w:ascii="Arial" w:hAnsi="Arial" w:cs="Arial"/>
          <w:vanish w:val="0"/>
        </w:rPr>
        <w:t xml:space="preserve"> the Design Builder.  The University’s decision on such request by the Design Builder shall be final.}</w:t>
      </w:r>
    </w:p>
    <w:p w14:paraId="001DF6A5" w14:textId="77777777" w:rsidR="003239FC" w:rsidRPr="00FD4A6F" w:rsidRDefault="003239FC" w:rsidP="006C70C5">
      <w:pPr>
        <w:pStyle w:val="BodyTextIndent3"/>
        <w:ind w:left="1080"/>
        <w:jc w:val="both"/>
        <w:rPr>
          <w:rFonts w:ascii="Arial" w:hAnsi="Arial" w:cs="Arial"/>
          <w:vanish w:val="0"/>
        </w:rPr>
      </w:pPr>
    </w:p>
    <w:p w14:paraId="59129BF5" w14:textId="0D8B9929" w:rsidR="00F940BE" w:rsidRPr="00DE404E" w:rsidRDefault="003239FC" w:rsidP="00F940BE">
      <w:pPr>
        <w:ind w:left="360" w:hanging="360"/>
        <w:rPr>
          <w:rFonts w:ascii="Univers" w:hAnsi="Univers"/>
          <w:b/>
          <w:bCs/>
        </w:rPr>
      </w:pPr>
      <w:r w:rsidRPr="00FD4A6F">
        <w:rPr>
          <w:rFonts w:ascii="Arial" w:hAnsi="Arial" w:cs="Arial"/>
          <w:b/>
          <w:bCs/>
        </w:rPr>
        <w:t>5.</w:t>
      </w:r>
      <w:r w:rsidRPr="00FD4A6F">
        <w:rPr>
          <w:rFonts w:ascii="Arial" w:hAnsi="Arial" w:cs="Arial"/>
          <w:b/>
          <w:bCs/>
        </w:rPr>
        <w:tab/>
      </w:r>
      <w:r w:rsidR="00F940BE" w:rsidRPr="00DE404E">
        <w:rPr>
          <w:rFonts w:ascii="Univers" w:hAnsi="Univers"/>
          <w:b/>
          <w:bCs/>
        </w:rPr>
        <w:t xml:space="preserve">MODIFICATION OF </w:t>
      </w:r>
      <w:r w:rsidR="006C7421" w:rsidRPr="00FD4A6F">
        <w:rPr>
          <w:rFonts w:ascii="Arial" w:hAnsi="Arial" w:cs="Arial"/>
          <w:b/>
        </w:rPr>
        <w:t>GENERAL CONDITIONS</w:t>
      </w:r>
      <w:r w:rsidR="006C7421">
        <w:rPr>
          <w:rFonts w:ascii="Univers" w:hAnsi="Univers"/>
          <w:b/>
          <w:bCs/>
        </w:rPr>
        <w:t xml:space="preserve">, </w:t>
      </w:r>
      <w:r w:rsidR="00F940BE" w:rsidRPr="00DE404E">
        <w:rPr>
          <w:rFonts w:ascii="Univers" w:hAnsi="Univers"/>
          <w:b/>
          <w:bCs/>
        </w:rPr>
        <w:t xml:space="preserve">ARTICLE 3 – </w:t>
      </w:r>
      <w:r w:rsidR="006C7421">
        <w:rPr>
          <w:rFonts w:ascii="Univers" w:hAnsi="Univers"/>
          <w:b/>
          <w:bCs/>
        </w:rPr>
        <w:t xml:space="preserve">DESIGN </w:t>
      </w:r>
      <w:bookmarkStart w:id="0" w:name="_GoBack"/>
      <w:bookmarkEnd w:id="0"/>
      <w:r w:rsidR="006C7421">
        <w:rPr>
          <w:rFonts w:ascii="Univers" w:hAnsi="Univers"/>
          <w:b/>
          <w:bCs/>
        </w:rPr>
        <w:t>BUILDER</w:t>
      </w:r>
    </w:p>
    <w:p w14:paraId="39F5E23E" w14:textId="77777777" w:rsidR="00F940BE" w:rsidRPr="00DE404E" w:rsidRDefault="00F940BE" w:rsidP="00F940BE">
      <w:pPr>
        <w:ind w:left="540" w:hanging="540"/>
        <w:rPr>
          <w:rFonts w:ascii="Univers" w:hAnsi="Univers"/>
          <w:b/>
          <w:bCs/>
          <w:vanish/>
        </w:rPr>
      </w:pPr>
      <w:r w:rsidRPr="001507FF">
        <w:rPr>
          <w:rFonts w:ascii="Univers" w:hAnsi="Univers"/>
          <w:b/>
          <w:bCs/>
          <w:vanish/>
          <w:highlight w:val="lightGray"/>
        </w:rPr>
        <w:lastRenderedPageBreak/>
        <w:t>Insert the following language if the contract is $1,000,000 or above</w:t>
      </w:r>
      <w:r w:rsidRPr="00DE404E">
        <w:rPr>
          <w:rFonts w:ascii="Univers" w:hAnsi="Univers"/>
          <w:b/>
          <w:bCs/>
          <w:vanish/>
        </w:rPr>
        <w:t xml:space="preserve"> </w:t>
      </w:r>
    </w:p>
    <w:p w14:paraId="28F52F01" w14:textId="77777777" w:rsidR="00F940BE" w:rsidRPr="00DE404E" w:rsidRDefault="00F940BE" w:rsidP="00F940BE">
      <w:pPr>
        <w:ind w:left="540" w:hanging="540"/>
        <w:rPr>
          <w:rFonts w:ascii="Univers" w:hAnsi="Univers"/>
          <w:b/>
          <w:bCs/>
        </w:rPr>
      </w:pPr>
    </w:p>
    <w:p w14:paraId="611901F8" w14:textId="77777777" w:rsidR="00F940BE" w:rsidRPr="00DE404E" w:rsidRDefault="00F940BE" w:rsidP="00F940BE">
      <w:pPr>
        <w:ind w:left="540" w:hanging="540"/>
        <w:rPr>
          <w:rFonts w:ascii="Univers" w:hAnsi="Univers"/>
          <w:b/>
          <w:bCs/>
        </w:rPr>
      </w:pPr>
      <w:r w:rsidRPr="00DE404E">
        <w:rPr>
          <w:rFonts w:ascii="Univers" w:hAnsi="Univers"/>
          <w:b/>
          <w:bCs/>
        </w:rPr>
        <w:t>ENVIRONMENTAL PRODUCT DECLARATIONS (BUY CLEAN CALIFORNIA)</w:t>
      </w:r>
    </w:p>
    <w:p w14:paraId="176D614F" w14:textId="77777777" w:rsidR="00F940BE" w:rsidRPr="00DE404E" w:rsidRDefault="00F940BE" w:rsidP="00F940BE">
      <w:pPr>
        <w:ind w:left="540" w:hanging="540"/>
        <w:rPr>
          <w:rFonts w:ascii="Univers" w:hAnsi="Univers"/>
          <w:b/>
          <w:bCs/>
        </w:rPr>
      </w:pPr>
    </w:p>
    <w:p w14:paraId="5A3AE1D9" w14:textId="77777777" w:rsidR="00F940BE" w:rsidRPr="006C7421" w:rsidRDefault="00F940BE" w:rsidP="00F940BE">
      <w:pPr>
        <w:pStyle w:val="ListParagraph"/>
        <w:numPr>
          <w:ilvl w:val="2"/>
          <w:numId w:val="17"/>
        </w:numPr>
        <w:spacing w:after="0" w:line="240" w:lineRule="auto"/>
        <w:rPr>
          <w:rFonts w:ascii="Arial" w:hAnsi="Arial" w:cs="Arial"/>
          <w:b/>
          <w:bCs/>
          <w:sz w:val="20"/>
          <w:szCs w:val="20"/>
        </w:rPr>
      </w:pPr>
      <w:r w:rsidRPr="00DE404E">
        <w:rPr>
          <w:rFonts w:ascii="Univers" w:hAnsi="Univers"/>
          <w:bCs/>
        </w:rPr>
        <w:t>Environmental Product Declarations</w:t>
      </w:r>
    </w:p>
    <w:p w14:paraId="1FF72CFB" w14:textId="77777777" w:rsidR="00F940BE" w:rsidRPr="00DE404E" w:rsidRDefault="00F940BE" w:rsidP="00F940BE">
      <w:pPr>
        <w:ind w:left="540" w:hanging="540"/>
        <w:rPr>
          <w:rFonts w:ascii="Univers" w:hAnsi="Univers"/>
          <w:b/>
          <w:bCs/>
        </w:rPr>
      </w:pPr>
    </w:p>
    <w:p w14:paraId="68856948" w14:textId="77777777" w:rsidR="00F940BE" w:rsidRPr="00DE404E" w:rsidRDefault="00F940BE" w:rsidP="00F940BE">
      <w:pPr>
        <w:ind w:left="540" w:hanging="540"/>
        <w:rPr>
          <w:rFonts w:ascii="Univers" w:hAnsi="Univers"/>
          <w:b/>
          <w:bCs/>
        </w:rPr>
      </w:pPr>
      <w:r>
        <w:rPr>
          <w:rFonts w:ascii="Univers" w:hAnsi="Univers"/>
          <w:b/>
          <w:bCs/>
        </w:rPr>
        <w:t>3.19</w:t>
      </w:r>
      <w:r w:rsidRPr="00DE404E">
        <w:rPr>
          <w:rFonts w:ascii="Univers" w:hAnsi="Univers"/>
          <w:b/>
          <w:bCs/>
        </w:rPr>
        <w:t xml:space="preserve">.9.1 </w:t>
      </w:r>
      <w:r w:rsidRPr="00DE404E">
        <w:rPr>
          <w:rFonts w:ascii="Univers" w:hAnsi="Univers"/>
          <w:bCs/>
        </w:rPr>
        <w:t>Design Builder shall comply with California Public Contract Code Section 3500 et seq., the Buy Clean California Act (“BCCA”).</w:t>
      </w:r>
      <w:r w:rsidRPr="00DE404E">
        <w:rPr>
          <w:rFonts w:ascii="Univers" w:hAnsi="Univers"/>
          <w:b/>
          <w:bCs/>
        </w:rPr>
        <w:t xml:space="preserve">  </w:t>
      </w:r>
    </w:p>
    <w:p w14:paraId="6124CFAA" w14:textId="77777777" w:rsidR="00F940BE" w:rsidRPr="00DE404E" w:rsidRDefault="00F940BE" w:rsidP="00F940BE">
      <w:pPr>
        <w:ind w:left="540" w:hanging="540"/>
        <w:rPr>
          <w:rFonts w:ascii="Univers" w:hAnsi="Univers"/>
          <w:b/>
          <w:bCs/>
        </w:rPr>
      </w:pPr>
    </w:p>
    <w:p w14:paraId="5C3F84CC" w14:textId="77777777" w:rsidR="00F940BE" w:rsidRPr="00DE404E" w:rsidRDefault="00F940BE" w:rsidP="00F940BE">
      <w:pPr>
        <w:ind w:left="540" w:hanging="540"/>
        <w:rPr>
          <w:rFonts w:ascii="Univers" w:hAnsi="Univers"/>
          <w:bCs/>
        </w:rPr>
      </w:pPr>
      <w:r>
        <w:rPr>
          <w:rFonts w:ascii="Univers" w:hAnsi="Univers"/>
          <w:b/>
          <w:bCs/>
        </w:rPr>
        <w:t>3.19</w:t>
      </w:r>
      <w:r w:rsidRPr="00DE404E">
        <w:rPr>
          <w:rFonts w:ascii="Univers" w:hAnsi="Univers"/>
          <w:b/>
          <w:bCs/>
        </w:rPr>
        <w:t>.9.2 </w:t>
      </w:r>
      <w:r w:rsidRPr="00DE404E">
        <w:rPr>
          <w:rFonts w:ascii="Univers" w:hAnsi="Univers"/>
          <w:bCs/>
        </w:rPr>
        <w:t xml:space="preserve">The term “Eligible Materials”, as used herein, shall mean the same as defined by the BCCA, and shall include at a minimum the following materials: </w:t>
      </w:r>
    </w:p>
    <w:p w14:paraId="0BD6705C" w14:textId="77777777" w:rsidR="00F940BE" w:rsidRPr="00DE404E" w:rsidRDefault="00F940BE" w:rsidP="00F940BE">
      <w:pPr>
        <w:ind w:left="540"/>
        <w:rPr>
          <w:rFonts w:ascii="Univers" w:hAnsi="Univers"/>
          <w:bCs/>
        </w:rPr>
      </w:pPr>
      <w:r w:rsidRPr="00DE404E">
        <w:rPr>
          <w:rFonts w:ascii="Univers" w:hAnsi="Univers"/>
          <w:bCs/>
        </w:rPr>
        <w:t>(1) Carbon steel rebar.</w:t>
      </w:r>
    </w:p>
    <w:p w14:paraId="3CA142A1" w14:textId="77777777" w:rsidR="00F940BE" w:rsidRPr="00DE404E" w:rsidRDefault="00F940BE" w:rsidP="00F940BE">
      <w:pPr>
        <w:ind w:left="540"/>
        <w:rPr>
          <w:rFonts w:ascii="Univers" w:hAnsi="Univers"/>
          <w:bCs/>
        </w:rPr>
      </w:pPr>
      <w:r w:rsidRPr="00DE404E">
        <w:rPr>
          <w:rFonts w:ascii="Univers" w:hAnsi="Univers"/>
          <w:bCs/>
        </w:rPr>
        <w:t>(2) Flat glass.</w:t>
      </w:r>
    </w:p>
    <w:p w14:paraId="1185DFBA" w14:textId="77777777" w:rsidR="00F940BE" w:rsidRPr="00DE404E" w:rsidRDefault="00F940BE" w:rsidP="00F940BE">
      <w:pPr>
        <w:ind w:left="540"/>
        <w:rPr>
          <w:rFonts w:ascii="Univers" w:hAnsi="Univers"/>
          <w:bCs/>
        </w:rPr>
      </w:pPr>
      <w:r w:rsidRPr="00DE404E">
        <w:rPr>
          <w:rFonts w:ascii="Univers" w:hAnsi="Univers"/>
          <w:bCs/>
        </w:rPr>
        <w:t>(3) Mineral wool board insulation.</w:t>
      </w:r>
    </w:p>
    <w:p w14:paraId="57E48FC0" w14:textId="77777777" w:rsidR="00F940BE" w:rsidRPr="00DE404E" w:rsidRDefault="00F940BE" w:rsidP="00F940BE">
      <w:pPr>
        <w:ind w:left="540"/>
        <w:rPr>
          <w:rFonts w:ascii="Univers" w:hAnsi="Univers"/>
          <w:bCs/>
        </w:rPr>
      </w:pPr>
      <w:r w:rsidRPr="00DE404E">
        <w:rPr>
          <w:rFonts w:ascii="Univers" w:hAnsi="Univers"/>
          <w:bCs/>
        </w:rPr>
        <w:t>(4) Structural steel.</w:t>
      </w:r>
    </w:p>
    <w:p w14:paraId="766BA6E4" w14:textId="77777777" w:rsidR="00F940BE" w:rsidRPr="00DE404E" w:rsidRDefault="00F940BE" w:rsidP="00F940BE">
      <w:pPr>
        <w:ind w:left="540" w:hanging="540"/>
        <w:rPr>
          <w:rFonts w:ascii="Univers" w:hAnsi="Univers"/>
          <w:b/>
          <w:bCs/>
        </w:rPr>
      </w:pPr>
    </w:p>
    <w:p w14:paraId="1AEE797C" w14:textId="77777777" w:rsidR="00F940BE" w:rsidRPr="00DE404E" w:rsidRDefault="00F940BE" w:rsidP="00F940BE">
      <w:pPr>
        <w:ind w:left="540" w:hanging="540"/>
        <w:rPr>
          <w:rFonts w:ascii="Univers" w:hAnsi="Univers"/>
          <w:b/>
          <w:bCs/>
        </w:rPr>
      </w:pPr>
      <w:r>
        <w:rPr>
          <w:rFonts w:ascii="Univers" w:hAnsi="Univers"/>
          <w:b/>
          <w:bCs/>
        </w:rPr>
        <w:t>3.19.9.3</w:t>
      </w:r>
      <w:r w:rsidRPr="00DE404E">
        <w:rPr>
          <w:rFonts w:ascii="Univers" w:hAnsi="Univers"/>
          <w:b/>
          <w:bCs/>
        </w:rPr>
        <w:t xml:space="preserve"> </w:t>
      </w:r>
      <w:r w:rsidRPr="00DE404E">
        <w:rPr>
          <w:rFonts w:ascii="Univers" w:hAnsi="Univers"/>
          <w:bCs/>
        </w:rPr>
        <w:t>Compliance with the BCCA and this Article applies to all Eligible Materials for the Project</w:t>
      </w:r>
      <w:r w:rsidRPr="00DE404E">
        <w:rPr>
          <w:rFonts w:ascii="Univers" w:hAnsi="Univers"/>
          <w:b/>
          <w:bCs/>
        </w:rPr>
        <w:t xml:space="preserve">. </w:t>
      </w:r>
    </w:p>
    <w:p w14:paraId="49B738E0" w14:textId="77777777" w:rsidR="00F940BE" w:rsidRPr="00DE404E" w:rsidRDefault="00F940BE" w:rsidP="00F940BE">
      <w:pPr>
        <w:ind w:left="540" w:hanging="540"/>
        <w:rPr>
          <w:rFonts w:ascii="Univers" w:hAnsi="Univers"/>
          <w:b/>
          <w:bCs/>
        </w:rPr>
      </w:pPr>
    </w:p>
    <w:p w14:paraId="150DD75F" w14:textId="77777777" w:rsidR="00F940BE" w:rsidRPr="00DE404E" w:rsidRDefault="00F940BE" w:rsidP="00F940BE">
      <w:pPr>
        <w:ind w:left="540" w:hanging="540"/>
        <w:rPr>
          <w:rFonts w:ascii="Univers" w:hAnsi="Univers"/>
          <w:bCs/>
        </w:rPr>
      </w:pPr>
      <w:r>
        <w:rPr>
          <w:rFonts w:ascii="Univers" w:hAnsi="Univers"/>
          <w:b/>
          <w:bCs/>
        </w:rPr>
        <w:t>3.19</w:t>
      </w:r>
      <w:r w:rsidRPr="00DE404E">
        <w:rPr>
          <w:rFonts w:ascii="Univers" w:hAnsi="Univers"/>
          <w:b/>
          <w:bCs/>
        </w:rPr>
        <w:t xml:space="preserve">.9.4 </w:t>
      </w:r>
      <w:r>
        <w:rPr>
          <w:rFonts w:ascii="Univers" w:hAnsi="Univers"/>
          <w:bCs/>
        </w:rPr>
        <w:t>Design Builder</w:t>
      </w:r>
      <w:r w:rsidRPr="00DE404E">
        <w:rPr>
          <w:rFonts w:ascii="Univers" w:hAnsi="Univers"/>
          <w:bCs/>
        </w:rPr>
        <w:t xml:space="preserve"> shall submit to University a current (as of Notice to Proceed) facility-specific Environmental Product Declaration (“EPD”), Type III, as defined by the International Organization for Standardization (“ISO”) standard 14025, or similarly robust life cycle assessment methods that have uniform standards in data collection consistent with ISO standard 14025, industry acceptance, and integrity, for each Eligible Material proposed to be used on the Project. The EPD must be specific to the material manufacturer and the facility where the material is manufactured.</w:t>
      </w:r>
    </w:p>
    <w:p w14:paraId="4F0C23DD" w14:textId="77777777" w:rsidR="00F940BE" w:rsidRPr="00DE404E" w:rsidRDefault="00F940BE" w:rsidP="00F940BE">
      <w:pPr>
        <w:ind w:left="540" w:hanging="540"/>
        <w:rPr>
          <w:rFonts w:ascii="Univers" w:hAnsi="Univers"/>
          <w:b/>
          <w:bCs/>
        </w:rPr>
      </w:pPr>
    </w:p>
    <w:p w14:paraId="1FC8B2A6" w14:textId="77777777" w:rsidR="00F940BE" w:rsidRPr="00DE404E" w:rsidRDefault="00F940BE" w:rsidP="00F940BE">
      <w:pPr>
        <w:ind w:left="540" w:hanging="540"/>
        <w:rPr>
          <w:rFonts w:ascii="Univers" w:hAnsi="Univers"/>
          <w:bCs/>
        </w:rPr>
      </w:pPr>
      <w:r>
        <w:rPr>
          <w:rFonts w:ascii="Univers" w:hAnsi="Univers"/>
          <w:b/>
          <w:bCs/>
        </w:rPr>
        <w:t>3.19.9.5</w:t>
      </w:r>
      <w:r w:rsidRPr="00DE404E">
        <w:rPr>
          <w:rFonts w:ascii="Univers" w:hAnsi="Univers"/>
          <w:b/>
          <w:bCs/>
        </w:rPr>
        <w:t xml:space="preserve"> </w:t>
      </w:r>
      <w:r w:rsidRPr="00DE404E">
        <w:rPr>
          <w:rFonts w:ascii="Univers" w:hAnsi="Univers"/>
          <w:bCs/>
        </w:rPr>
        <w:t xml:space="preserve">Eligible Materials installed on the Project by </w:t>
      </w:r>
      <w:r>
        <w:rPr>
          <w:rFonts w:ascii="Univers" w:hAnsi="Univers"/>
          <w:bCs/>
        </w:rPr>
        <w:t>Design Builder</w:t>
      </w:r>
      <w:r w:rsidRPr="00DE404E">
        <w:rPr>
          <w:rFonts w:ascii="Univers" w:hAnsi="Univers"/>
          <w:bCs/>
        </w:rPr>
        <w:t xml:space="preserve"> must comply with any standards to the extent established in the BCCA (and listed on the Department of General Services BCCA site) or by University, whichever is more stringent.  The facility-specific global warming potential for any Eligible Material must not exceed any existing maximum acceptable global warming potential for that material pursuant to the BCCA (and listed on the Department of General Services BCCA site) or by University, whichever is more stringent. </w:t>
      </w:r>
    </w:p>
    <w:p w14:paraId="717A4A37" w14:textId="77777777" w:rsidR="00F940BE" w:rsidRPr="00DE404E" w:rsidRDefault="00F940BE" w:rsidP="00F940BE">
      <w:pPr>
        <w:ind w:left="540" w:hanging="540"/>
        <w:rPr>
          <w:rFonts w:ascii="Univers" w:hAnsi="Univers"/>
          <w:b/>
          <w:bCs/>
        </w:rPr>
      </w:pPr>
    </w:p>
    <w:p w14:paraId="7B7E1DDB" w14:textId="77777777" w:rsidR="00F940BE" w:rsidRPr="00DE404E" w:rsidRDefault="00F940BE" w:rsidP="00F940BE">
      <w:pPr>
        <w:ind w:left="540" w:hanging="540"/>
        <w:rPr>
          <w:rFonts w:ascii="Univers" w:hAnsi="Univers"/>
          <w:b/>
          <w:bCs/>
        </w:rPr>
      </w:pPr>
      <w:r>
        <w:rPr>
          <w:rFonts w:ascii="Univers" w:hAnsi="Univers"/>
          <w:b/>
          <w:bCs/>
        </w:rPr>
        <w:t>3.19.9.6</w:t>
      </w:r>
      <w:r w:rsidRPr="00DE404E">
        <w:rPr>
          <w:rFonts w:ascii="Univers" w:hAnsi="Univers"/>
          <w:b/>
          <w:bCs/>
        </w:rPr>
        <w:t xml:space="preserve"> </w:t>
      </w:r>
      <w:r>
        <w:rPr>
          <w:rFonts w:ascii="Univers" w:hAnsi="Univers"/>
          <w:bCs/>
        </w:rPr>
        <w:t>Design Builder</w:t>
      </w:r>
      <w:r w:rsidRPr="00DE404E">
        <w:rPr>
          <w:rFonts w:ascii="Univers" w:hAnsi="Univers"/>
          <w:bCs/>
        </w:rPr>
        <w:t xml:space="preserve"> shall not install any Eligible Materials on the Project until Contractor submits a facility-specific EPD for that material which demonstrates that the material complies with any existing Eligible Material Standards (as included in the bid documents and as listed on the Department of General Services BCCA site) and this Article and the EPD is approved by the University.  </w:t>
      </w:r>
      <w:r>
        <w:rPr>
          <w:rFonts w:ascii="Univers" w:hAnsi="Univers"/>
          <w:bCs/>
        </w:rPr>
        <w:t>Design Builder</w:t>
      </w:r>
      <w:r w:rsidRPr="00DE404E">
        <w:rPr>
          <w:rFonts w:ascii="Univers" w:hAnsi="Univers"/>
          <w:bCs/>
        </w:rPr>
        <w:t xml:space="preserve"> shall be responsible for any losses, expenses, penalties or damages of any type incurred or sustained by University, including but not limited to removal and replacement of Defective Work, which are caused by </w:t>
      </w:r>
      <w:r>
        <w:rPr>
          <w:rFonts w:ascii="Univers" w:hAnsi="Univers"/>
          <w:bCs/>
        </w:rPr>
        <w:t>Design Builder’s</w:t>
      </w:r>
      <w:r w:rsidRPr="00DE404E">
        <w:rPr>
          <w:rFonts w:ascii="Univers" w:hAnsi="Univers"/>
          <w:bCs/>
        </w:rPr>
        <w:t xml:space="preserve"> failure to comply with the requirements of the BCCA or this Article.</w:t>
      </w:r>
    </w:p>
    <w:p w14:paraId="304C60C2" w14:textId="77777777" w:rsidR="00F940BE" w:rsidRPr="00DE404E" w:rsidRDefault="00F940BE" w:rsidP="00F940BE">
      <w:pPr>
        <w:ind w:left="540" w:hanging="540"/>
        <w:rPr>
          <w:rFonts w:ascii="Univers" w:hAnsi="Univers"/>
          <w:b/>
          <w:bCs/>
        </w:rPr>
      </w:pPr>
    </w:p>
    <w:p w14:paraId="7D28B23D" w14:textId="3C4EB42E" w:rsidR="00F940BE" w:rsidRPr="00DE404E" w:rsidRDefault="00F940BE" w:rsidP="00F940BE">
      <w:pPr>
        <w:ind w:left="540" w:hanging="540"/>
        <w:rPr>
          <w:rFonts w:ascii="Univers" w:hAnsi="Univers"/>
          <w:bCs/>
        </w:rPr>
      </w:pPr>
      <w:r>
        <w:rPr>
          <w:rFonts w:ascii="Univers" w:hAnsi="Univers"/>
          <w:b/>
          <w:bCs/>
        </w:rPr>
        <w:t>3.19</w:t>
      </w:r>
      <w:r w:rsidRPr="00DE404E">
        <w:rPr>
          <w:rFonts w:ascii="Univers" w:hAnsi="Univers"/>
          <w:b/>
          <w:bCs/>
        </w:rPr>
        <w:t xml:space="preserve">.9.7. </w:t>
      </w:r>
      <w:r w:rsidRPr="00DE404E">
        <w:rPr>
          <w:rFonts w:ascii="Univers" w:hAnsi="Univers"/>
          <w:bCs/>
        </w:rPr>
        <w:t xml:space="preserve">Eligible exemptions may be approved with submission of a UC BCCA Exemption Form for qualifying exemptions as noted in the </w:t>
      </w:r>
      <w:r w:rsidRPr="00DE404E">
        <w:rPr>
          <w:rFonts w:ascii="Univers" w:hAnsi="Univers"/>
          <w:b/>
          <w:bCs/>
        </w:rPr>
        <w:t>Facility Manual</w:t>
      </w:r>
      <w:r w:rsidRPr="00DE404E">
        <w:rPr>
          <w:rFonts w:ascii="Univers" w:hAnsi="Univers"/>
          <w:bCs/>
        </w:rPr>
        <w:t xml:space="preserve">. </w:t>
      </w:r>
    </w:p>
    <w:p w14:paraId="747A96EA" w14:textId="77777777" w:rsidR="00F940BE" w:rsidRDefault="00F940BE" w:rsidP="003239FC">
      <w:pPr>
        <w:ind w:left="540" w:hanging="540"/>
        <w:rPr>
          <w:rFonts w:ascii="Arial" w:hAnsi="Arial" w:cs="Arial"/>
          <w:b/>
          <w:bCs/>
        </w:rPr>
      </w:pPr>
    </w:p>
    <w:p w14:paraId="3F6E4315" w14:textId="10589B53" w:rsidR="003239FC" w:rsidRPr="00FD4A6F" w:rsidRDefault="00F940BE" w:rsidP="003239FC">
      <w:pPr>
        <w:ind w:left="540" w:hanging="540"/>
        <w:rPr>
          <w:rFonts w:ascii="Arial" w:hAnsi="Arial" w:cs="Arial"/>
          <w:b/>
          <w:bCs/>
        </w:rPr>
      </w:pPr>
      <w:r>
        <w:rPr>
          <w:rFonts w:ascii="Arial" w:hAnsi="Arial" w:cs="Arial"/>
          <w:b/>
          <w:bCs/>
        </w:rPr>
        <w:t>6.</w:t>
      </w:r>
      <w:r>
        <w:rPr>
          <w:rFonts w:ascii="Arial" w:hAnsi="Arial" w:cs="Arial"/>
          <w:b/>
          <w:bCs/>
        </w:rPr>
        <w:tab/>
      </w:r>
      <w:r w:rsidR="003239FC" w:rsidRPr="00FD4A6F">
        <w:rPr>
          <w:rFonts w:ascii="Arial" w:hAnsi="Arial" w:cs="Arial"/>
          <w:b/>
          <w:bCs/>
        </w:rPr>
        <w:t xml:space="preserve">MODIFICATION OF </w:t>
      </w:r>
      <w:r w:rsidR="003239FC" w:rsidRPr="00FD4A6F">
        <w:rPr>
          <w:rFonts w:ascii="Arial" w:hAnsi="Arial" w:cs="Arial"/>
          <w:b/>
        </w:rPr>
        <w:t xml:space="preserve">GENERAL CONDITIONS, </w:t>
      </w:r>
      <w:r w:rsidR="003239FC" w:rsidRPr="00FD4A6F">
        <w:rPr>
          <w:rFonts w:ascii="Arial" w:hAnsi="Arial" w:cs="Arial"/>
          <w:b/>
          <w:bCs/>
        </w:rPr>
        <w:t>ARTICLE 8 – CONTRACT TIME</w:t>
      </w:r>
    </w:p>
    <w:p w14:paraId="04104217" w14:textId="77777777" w:rsidR="003239FC" w:rsidRPr="00FD4A6F" w:rsidRDefault="003239FC" w:rsidP="003239FC">
      <w:pPr>
        <w:rPr>
          <w:rFonts w:ascii="Arial" w:hAnsi="Arial" w:cs="Arial"/>
        </w:rPr>
      </w:pPr>
    </w:p>
    <w:p w14:paraId="7EC42E70" w14:textId="77777777" w:rsidR="003239FC" w:rsidRPr="00FD4A6F" w:rsidRDefault="003239FC" w:rsidP="003239FC">
      <w:pPr>
        <w:ind w:left="540"/>
        <w:jc w:val="both"/>
        <w:rPr>
          <w:rFonts w:ascii="Arial" w:hAnsi="Arial" w:cs="Arial"/>
        </w:rPr>
      </w:pPr>
      <w:r w:rsidRPr="00FD4A6F">
        <w:rPr>
          <w:rFonts w:ascii="Arial" w:hAnsi="Arial" w:cs="Arial"/>
        </w:rPr>
        <w:t>Adverse weather in excess of the following number of days will be granted a Contract Time extension pursuant to Article 8.4 of the General Conditions:</w:t>
      </w:r>
    </w:p>
    <w:p w14:paraId="473686D5" w14:textId="77777777" w:rsidR="003239FC" w:rsidRPr="00FD4A6F" w:rsidRDefault="003239FC" w:rsidP="003239FC">
      <w:pPr>
        <w:rPr>
          <w:rFonts w:ascii="Arial" w:hAnsi="Arial" w:cs="Arial"/>
        </w:rPr>
      </w:pPr>
    </w:p>
    <w:p w14:paraId="11DF74DF" w14:textId="77777777" w:rsidR="003239FC" w:rsidRPr="00A614A0" w:rsidRDefault="003239FC" w:rsidP="003239FC">
      <w:pPr>
        <w:autoSpaceDE w:val="0"/>
        <w:autoSpaceDN w:val="0"/>
        <w:adjustRightInd w:val="0"/>
        <w:ind w:firstLine="720"/>
        <w:rPr>
          <w:rFonts w:ascii="Arial" w:hAnsi="Arial" w:cs="Arial"/>
          <w:color w:val="FF0000"/>
          <w:highlight w:val="lightGray"/>
        </w:rPr>
      </w:pPr>
      <w:r w:rsidRPr="00FD4A6F">
        <w:rPr>
          <w:rFonts w:ascii="Arial" w:hAnsi="Arial" w:cs="Arial"/>
          <w:highlight w:val="lightGray"/>
        </w:rPr>
        <w:t>Example 1</w:t>
      </w:r>
      <w:r>
        <w:rPr>
          <w:rFonts w:ascii="Arial" w:hAnsi="Arial" w:cs="Arial"/>
          <w:highlight w:val="lightGray"/>
        </w:rPr>
        <w:t>:</w:t>
      </w:r>
      <w:r>
        <w:rPr>
          <w:rFonts w:ascii="Arial" w:hAnsi="Arial" w:cs="Arial"/>
          <w:highlight w:val="lightGray"/>
        </w:rPr>
        <w:tab/>
      </w:r>
      <w:r w:rsidRPr="00FD4A6F">
        <w:rPr>
          <w:rFonts w:ascii="Arial" w:hAnsi="Arial" w:cs="Arial"/>
          <w:highlight w:val="lightGray"/>
        </w:rPr>
        <w:t xml:space="preserve"> </w:t>
      </w:r>
      <w:r w:rsidRPr="00A614A0">
        <w:rPr>
          <w:rFonts w:ascii="Arial" w:hAnsi="Arial" w:cs="Arial"/>
          <w:color w:val="FF0000"/>
          <w:highlight w:val="lightGray"/>
        </w:rPr>
        <w:t>{If facility elects to specify days on a monthly basis}</w:t>
      </w:r>
    </w:p>
    <w:p w14:paraId="44933A2C" w14:textId="77777777" w:rsidR="003239FC" w:rsidRPr="00A614A0" w:rsidRDefault="003239FC" w:rsidP="003239FC">
      <w:pPr>
        <w:autoSpaceDE w:val="0"/>
        <w:autoSpaceDN w:val="0"/>
        <w:adjustRightInd w:val="0"/>
        <w:ind w:firstLine="720"/>
        <w:rPr>
          <w:rFonts w:ascii="Arial" w:hAnsi="Arial" w:cs="Arial"/>
          <w:color w:val="FF0000"/>
          <w:highlight w:val="lightGray"/>
        </w:rPr>
      </w:pPr>
      <w:r w:rsidRPr="00A614A0">
        <w:rPr>
          <w:rFonts w:ascii="Arial" w:hAnsi="Arial" w:cs="Arial"/>
          <w:color w:val="FF0000"/>
          <w:highlight w:val="lightGray"/>
        </w:rPr>
        <w:t xml:space="preserve">   </w:t>
      </w:r>
      <w:r w:rsidRPr="00A614A0">
        <w:rPr>
          <w:rFonts w:ascii="Arial" w:hAnsi="Arial" w:cs="Arial"/>
          <w:color w:val="FF0000"/>
          <w:highlight w:val="lightGray"/>
        </w:rPr>
        <w:tab/>
      </w:r>
      <w:r w:rsidRPr="00A614A0">
        <w:rPr>
          <w:rFonts w:ascii="Arial" w:hAnsi="Arial" w:cs="Arial"/>
          <w:color w:val="FF0000"/>
          <w:highlight w:val="lightGray"/>
        </w:rPr>
        <w:tab/>
        <w:t>January = 6 days</w:t>
      </w:r>
    </w:p>
    <w:p w14:paraId="5F2B7570" w14:textId="77777777" w:rsidR="003239FC" w:rsidRPr="00FD4A6F" w:rsidRDefault="003239FC" w:rsidP="003239FC">
      <w:pPr>
        <w:autoSpaceDE w:val="0"/>
        <w:autoSpaceDN w:val="0"/>
        <w:adjustRightInd w:val="0"/>
        <w:ind w:left="1440" w:firstLine="720"/>
        <w:rPr>
          <w:rFonts w:ascii="Arial" w:hAnsi="Arial" w:cs="Arial"/>
        </w:rPr>
      </w:pPr>
      <w:r w:rsidRPr="00A614A0">
        <w:rPr>
          <w:rFonts w:ascii="Arial" w:hAnsi="Arial" w:cs="Arial"/>
          <w:color w:val="FF0000"/>
          <w:highlight w:val="lightGray"/>
        </w:rPr>
        <w:t>February = 6 days, etc.</w:t>
      </w:r>
    </w:p>
    <w:p w14:paraId="21452028" w14:textId="77777777" w:rsidR="003239FC" w:rsidRDefault="003239FC" w:rsidP="003239FC">
      <w:pPr>
        <w:autoSpaceDE w:val="0"/>
        <w:autoSpaceDN w:val="0"/>
        <w:adjustRightInd w:val="0"/>
        <w:ind w:left="1440" w:hanging="720"/>
        <w:rPr>
          <w:rFonts w:ascii="Arial" w:hAnsi="Arial" w:cs="Arial"/>
          <w:highlight w:val="lightGray"/>
        </w:rPr>
      </w:pPr>
    </w:p>
    <w:p w14:paraId="73EF6988" w14:textId="77777777" w:rsidR="003239FC" w:rsidRPr="00A614A0" w:rsidRDefault="003239FC" w:rsidP="003239FC">
      <w:pPr>
        <w:autoSpaceDE w:val="0"/>
        <w:autoSpaceDN w:val="0"/>
        <w:adjustRightInd w:val="0"/>
        <w:ind w:left="1440" w:hanging="720"/>
        <w:rPr>
          <w:rFonts w:ascii="Arial" w:hAnsi="Arial" w:cs="Arial"/>
          <w:color w:val="FF0000"/>
          <w:highlight w:val="lightGray"/>
        </w:rPr>
      </w:pPr>
      <w:r w:rsidRPr="00FD4A6F">
        <w:rPr>
          <w:rFonts w:ascii="Arial" w:hAnsi="Arial" w:cs="Arial"/>
          <w:highlight w:val="lightGray"/>
        </w:rPr>
        <w:t>Example 2</w:t>
      </w:r>
      <w:r>
        <w:rPr>
          <w:rFonts w:ascii="Arial" w:hAnsi="Arial" w:cs="Arial"/>
          <w:highlight w:val="lightGray"/>
        </w:rPr>
        <w:t>:</w:t>
      </w:r>
      <w:r>
        <w:rPr>
          <w:rFonts w:ascii="Arial" w:hAnsi="Arial" w:cs="Arial"/>
          <w:highlight w:val="lightGray"/>
        </w:rPr>
        <w:tab/>
      </w:r>
      <w:r w:rsidRPr="00FD4A6F">
        <w:rPr>
          <w:rFonts w:ascii="Arial" w:hAnsi="Arial" w:cs="Arial"/>
          <w:highlight w:val="lightGray"/>
        </w:rPr>
        <w:t xml:space="preserve"> </w:t>
      </w:r>
      <w:r w:rsidRPr="00A614A0">
        <w:rPr>
          <w:rFonts w:ascii="Arial" w:hAnsi="Arial" w:cs="Arial"/>
          <w:color w:val="FF0000"/>
          <w:highlight w:val="lightGray"/>
        </w:rPr>
        <w:t>{If facility elects to specify a total number of days for the entire project}</w:t>
      </w:r>
    </w:p>
    <w:p w14:paraId="42B07FCA" w14:textId="77777777" w:rsidR="003239FC" w:rsidRPr="00A614A0" w:rsidRDefault="003239FC" w:rsidP="003239FC">
      <w:pPr>
        <w:autoSpaceDE w:val="0"/>
        <w:autoSpaceDN w:val="0"/>
        <w:adjustRightInd w:val="0"/>
        <w:ind w:left="1440" w:hanging="720"/>
        <w:rPr>
          <w:rFonts w:ascii="Arial" w:hAnsi="Arial" w:cs="Arial"/>
          <w:color w:val="FF0000"/>
        </w:rPr>
      </w:pPr>
      <w:r w:rsidRPr="00A614A0">
        <w:rPr>
          <w:rFonts w:ascii="Arial" w:hAnsi="Arial" w:cs="Arial"/>
          <w:color w:val="FF0000"/>
          <w:highlight w:val="lightGray"/>
        </w:rPr>
        <w:tab/>
      </w:r>
      <w:r w:rsidRPr="00A614A0">
        <w:rPr>
          <w:rFonts w:ascii="Arial" w:hAnsi="Arial" w:cs="Arial"/>
          <w:color w:val="FF0000"/>
          <w:highlight w:val="lightGray"/>
        </w:rPr>
        <w:tab/>
        <w:t>Total Number of days = 27 days}</w:t>
      </w:r>
    </w:p>
    <w:p w14:paraId="4367A8AD" w14:textId="77777777" w:rsidR="00AA0376" w:rsidRPr="00FD4A6F" w:rsidRDefault="00243895" w:rsidP="00FD4A6F">
      <w:pPr>
        <w:ind w:left="540" w:hanging="540"/>
        <w:rPr>
          <w:rFonts w:ascii="Arial" w:hAnsi="Arial" w:cs="Arial"/>
          <w:b/>
          <w:bCs/>
        </w:rPr>
      </w:pPr>
      <w:r>
        <w:rPr>
          <w:rFonts w:ascii="Arial" w:hAnsi="Arial" w:cs="Arial"/>
        </w:rPr>
        <w:br w:type="page"/>
      </w:r>
    </w:p>
    <w:p w14:paraId="0C978225" w14:textId="77777777" w:rsidR="00A87D47" w:rsidRPr="00A614A0" w:rsidRDefault="00A87D47" w:rsidP="00FD4A6F">
      <w:pPr>
        <w:pStyle w:val="HTMLBody"/>
        <w:widowControl w:val="0"/>
        <w:ind w:firstLine="720"/>
        <w:rPr>
          <w:rFonts w:cs="Arial"/>
          <w:vanish/>
          <w:color w:val="FF0000"/>
        </w:rPr>
      </w:pPr>
    </w:p>
    <w:p w14:paraId="2B68728D" w14:textId="77777777" w:rsidR="004D4145" w:rsidRPr="00FD4A6F" w:rsidRDefault="004D4145" w:rsidP="00FD4A6F">
      <w:pPr>
        <w:ind w:left="540" w:hanging="540"/>
        <w:rPr>
          <w:rFonts w:ascii="Arial" w:hAnsi="Arial" w:cs="Arial"/>
          <w:b/>
          <w:bCs/>
        </w:rPr>
      </w:pPr>
    </w:p>
    <w:p w14:paraId="60FF4C09" w14:textId="3A80D077" w:rsidR="0057292F" w:rsidRPr="00FD4A6F" w:rsidRDefault="00F940BE" w:rsidP="00FD4A6F">
      <w:pPr>
        <w:ind w:left="540" w:hanging="540"/>
        <w:rPr>
          <w:rFonts w:ascii="Arial" w:hAnsi="Arial" w:cs="Arial"/>
          <w:b/>
          <w:bCs/>
        </w:rPr>
      </w:pPr>
      <w:r>
        <w:rPr>
          <w:rFonts w:ascii="Arial" w:hAnsi="Arial" w:cs="Arial"/>
          <w:b/>
          <w:bCs/>
        </w:rPr>
        <w:t>7</w:t>
      </w:r>
      <w:r w:rsidR="0057292F" w:rsidRPr="00FD4A6F">
        <w:rPr>
          <w:rFonts w:ascii="Arial" w:hAnsi="Arial" w:cs="Arial"/>
          <w:b/>
          <w:bCs/>
        </w:rPr>
        <w:t>.</w:t>
      </w:r>
      <w:r w:rsidR="0057292F" w:rsidRPr="00FD4A6F">
        <w:rPr>
          <w:rFonts w:ascii="Arial" w:hAnsi="Arial" w:cs="Arial"/>
          <w:b/>
          <w:bCs/>
        </w:rPr>
        <w:tab/>
        <w:t xml:space="preserve">MODIFICATION OF </w:t>
      </w:r>
      <w:r w:rsidR="0057292F" w:rsidRPr="00FD4A6F">
        <w:rPr>
          <w:rFonts w:ascii="Arial" w:hAnsi="Arial" w:cs="Arial"/>
          <w:b/>
        </w:rPr>
        <w:t xml:space="preserve">GENERAL CONDITIONS, </w:t>
      </w:r>
      <w:r w:rsidR="0057292F" w:rsidRPr="00FD4A6F">
        <w:rPr>
          <w:rFonts w:ascii="Arial" w:hAnsi="Arial" w:cs="Arial"/>
          <w:b/>
          <w:bCs/>
        </w:rPr>
        <w:t>ARTICLE 11</w:t>
      </w:r>
      <w:r w:rsidR="00A103C7">
        <w:rPr>
          <w:rFonts w:ascii="Arial" w:hAnsi="Arial" w:cs="Arial"/>
          <w:b/>
          <w:bCs/>
        </w:rPr>
        <w:t>.1</w:t>
      </w:r>
      <w:r w:rsidR="0057292F" w:rsidRPr="00FD4A6F">
        <w:rPr>
          <w:rFonts w:ascii="Arial" w:hAnsi="Arial" w:cs="Arial"/>
          <w:b/>
          <w:bCs/>
        </w:rPr>
        <w:t xml:space="preserve"> – INSURANCE AND BONDS</w:t>
      </w:r>
    </w:p>
    <w:p w14:paraId="3D14D3AE" w14:textId="77777777" w:rsidR="00263B09" w:rsidRPr="00DA73AB" w:rsidRDefault="00263B09" w:rsidP="00FD4A6F">
      <w:pPr>
        <w:pStyle w:val="HTMLBody"/>
        <w:jc w:val="both"/>
        <w:rPr>
          <w:rFonts w:ascii="Arial Bold" w:hAnsi="Arial Bold" w:cs="Arial"/>
          <w:b/>
          <w:highlight w:val="lightGray"/>
        </w:rPr>
      </w:pPr>
    </w:p>
    <w:p w14:paraId="63098EF4" w14:textId="2C938B13" w:rsidR="00A103C7" w:rsidRPr="002A48B3" w:rsidRDefault="00A103C7" w:rsidP="00085C43">
      <w:pPr>
        <w:pStyle w:val="HTMLBody"/>
        <w:numPr>
          <w:ilvl w:val="0"/>
          <w:numId w:val="15"/>
        </w:numPr>
        <w:jc w:val="both"/>
        <w:rPr>
          <w:rFonts w:cs="Arial"/>
        </w:rPr>
      </w:pPr>
      <w:r w:rsidRPr="002A48B3">
        <w:rPr>
          <w:rFonts w:cs="Arial"/>
        </w:rPr>
        <w:t>11.1.1</w:t>
      </w:r>
      <w:r w:rsidRPr="002A48B3">
        <w:rPr>
          <w:rFonts w:cs="Arial"/>
        </w:rPr>
        <w:tab/>
        <w:t xml:space="preserve">The UCIP Administrator is </w:t>
      </w:r>
      <w:r w:rsidR="00313214">
        <w:rPr>
          <w:rFonts w:cs="Arial"/>
        </w:rPr>
        <w:t>listed on the UCIP Manual</w:t>
      </w:r>
      <w:r w:rsidRPr="002A48B3">
        <w:rPr>
          <w:rFonts w:cs="Arial"/>
        </w:rPr>
        <w:t>.</w:t>
      </w:r>
    </w:p>
    <w:p w14:paraId="00BE1131" w14:textId="77777777" w:rsidR="00A103C7" w:rsidRPr="002A48B3" w:rsidRDefault="00A103C7" w:rsidP="00A103C7">
      <w:pPr>
        <w:pStyle w:val="HTMLBody"/>
        <w:jc w:val="both"/>
        <w:rPr>
          <w:rFonts w:cs="Arial"/>
        </w:rPr>
      </w:pPr>
    </w:p>
    <w:p w14:paraId="0F682670" w14:textId="29D87F51" w:rsidR="00B23784" w:rsidRDefault="001F17D9" w:rsidP="00085C43">
      <w:pPr>
        <w:pStyle w:val="HTMLBody"/>
        <w:jc w:val="both"/>
        <w:rPr>
          <w:rFonts w:cs="Arial"/>
          <w:i/>
          <w:highlight w:val="lightGray"/>
        </w:rPr>
      </w:pPr>
      <w:r w:rsidRPr="00085C43">
        <w:rPr>
          <w:rFonts w:cs="Arial"/>
          <w:i/>
          <w:highlight w:val="lightGray"/>
        </w:rPr>
        <w:t>If UCIP provides coverage option for fabrication at dedicated off-site location and the Facility opts to offer the coverage</w:t>
      </w:r>
      <w:r w:rsidR="0020243A" w:rsidRPr="00085C43">
        <w:rPr>
          <w:rFonts w:cs="Arial"/>
          <w:i/>
          <w:highlight w:val="lightGray"/>
        </w:rPr>
        <w:t>, substitute the following for Article 11.1.1</w:t>
      </w:r>
      <w:r w:rsidR="005C20C4">
        <w:rPr>
          <w:rFonts w:cs="Arial"/>
          <w:i/>
          <w:highlight w:val="lightGray"/>
        </w:rPr>
        <w:t>,</w:t>
      </w:r>
      <w:r w:rsidR="005C20C4" w:rsidRPr="005C20C4">
        <w:rPr>
          <w:rFonts w:cs="Arial"/>
          <w:i/>
          <w:highlight w:val="lightGray"/>
        </w:rPr>
        <w:t xml:space="preserve"> </w:t>
      </w:r>
      <w:r w:rsidR="005C20C4" w:rsidRPr="00127909">
        <w:rPr>
          <w:rFonts w:cs="Arial"/>
          <w:i/>
          <w:highlight w:val="lightGray"/>
        </w:rPr>
        <w:t>after above 11.1.1 information, but within Article 11.1.1</w:t>
      </w:r>
      <w:r w:rsidR="0020243A" w:rsidRPr="00085C43">
        <w:rPr>
          <w:rFonts w:cs="Arial"/>
          <w:i/>
          <w:highlight w:val="lightGray"/>
        </w:rPr>
        <w:t>:</w:t>
      </w:r>
    </w:p>
    <w:p w14:paraId="39C2EF67" w14:textId="77777777" w:rsidR="00085C43" w:rsidRPr="00B23784" w:rsidRDefault="00085C43" w:rsidP="00085C43">
      <w:pPr>
        <w:pStyle w:val="HTMLBody"/>
        <w:jc w:val="both"/>
        <w:rPr>
          <w:highlight w:val="lightGray"/>
        </w:rPr>
      </w:pPr>
    </w:p>
    <w:p w14:paraId="06242C05" w14:textId="5ECCCBB2" w:rsidR="002F3CAC" w:rsidRPr="00EF39D4" w:rsidRDefault="002F3CAC" w:rsidP="002F3CAC">
      <w:pPr>
        <w:pStyle w:val="HTMLBody"/>
        <w:rPr>
          <w:rFonts w:cs="Arial"/>
          <w:highlight w:val="lightGray"/>
        </w:rPr>
      </w:pPr>
      <w:r w:rsidRPr="00EF39D4">
        <w:rPr>
          <w:rFonts w:cs="Arial"/>
          <w:highlight w:val="lightGray"/>
        </w:rPr>
        <w:t>Overview.  Except as limited by the provisions of this Article 11.1, the University shall pay for, obtain and maintain a University Controlled Insurance Program (“UCIP”) providing Workers’ Compensation and Employer’s Liability Insurance coverage, Commercial General Liability Insurance coverage, and Excess Liability insurance coverage, to persons and entities enrolled in the UCIP, for Work performed on or at the Project Site and summarized as follows:</w:t>
      </w:r>
    </w:p>
    <w:p w14:paraId="587C2258" w14:textId="77777777" w:rsidR="002F3CAC" w:rsidRPr="00EF39D4" w:rsidRDefault="002F3CAC" w:rsidP="002F3CAC">
      <w:pPr>
        <w:pStyle w:val="HTMLBody"/>
        <w:rPr>
          <w:rFonts w:cs="Arial"/>
          <w:highlight w:val="lightGray"/>
        </w:rPr>
      </w:pPr>
    </w:p>
    <w:p w14:paraId="2D3E5DAA" w14:textId="77777777" w:rsidR="002F3CAC" w:rsidRPr="00EF39D4" w:rsidRDefault="002F3CAC" w:rsidP="002F3CAC">
      <w:pPr>
        <w:pStyle w:val="HTMLBody"/>
        <w:ind w:firstLine="720"/>
        <w:rPr>
          <w:rFonts w:cs="Arial"/>
          <w:highlight w:val="lightGray"/>
        </w:rPr>
      </w:pPr>
      <w:r w:rsidRPr="00EF39D4">
        <w:rPr>
          <w:rFonts w:cs="Arial"/>
          <w:highlight w:val="lightGray"/>
        </w:rPr>
        <w:t>For Design Build Contracts</w:t>
      </w:r>
    </w:p>
    <w:p w14:paraId="4C9C187A" w14:textId="77777777" w:rsidR="002F3CAC" w:rsidRPr="00EF39D4" w:rsidRDefault="002F3CAC" w:rsidP="002F3CAC">
      <w:pPr>
        <w:pStyle w:val="HTMLBody"/>
        <w:ind w:firstLine="720"/>
        <w:rPr>
          <w:rFonts w:cs="Arial"/>
          <w:highlight w:val="lightGray"/>
        </w:rPr>
      </w:pPr>
      <w:r w:rsidRPr="00EF39D4">
        <w:rPr>
          <w:rFonts w:cs="Arial"/>
          <w:highlight w:val="lightGray"/>
        </w:rPr>
        <w:t>Phase 1: Design Development Documents- UCIP does NOT apply to this portion of the Work</w:t>
      </w:r>
    </w:p>
    <w:p w14:paraId="1B63D25F" w14:textId="77777777" w:rsidR="002F3CAC" w:rsidRPr="00EF39D4" w:rsidRDefault="002F3CAC" w:rsidP="002F3CAC">
      <w:pPr>
        <w:pStyle w:val="HTMLBody"/>
        <w:ind w:firstLine="720"/>
        <w:rPr>
          <w:rFonts w:cs="Arial"/>
          <w:highlight w:val="lightGray"/>
        </w:rPr>
      </w:pPr>
      <w:r w:rsidRPr="00EF39D4">
        <w:rPr>
          <w:rFonts w:cs="Arial"/>
          <w:highlight w:val="lightGray"/>
        </w:rPr>
        <w:t>Phase 2: Construction Documents - UCIP does NOT apply to this portion of the Work</w:t>
      </w:r>
    </w:p>
    <w:p w14:paraId="5F8A3604" w14:textId="77777777" w:rsidR="002F3CAC" w:rsidRPr="00EF39D4" w:rsidRDefault="002F3CAC" w:rsidP="002F3CAC">
      <w:pPr>
        <w:pStyle w:val="HTMLBody"/>
        <w:ind w:firstLine="720"/>
        <w:rPr>
          <w:rFonts w:cs="Arial"/>
          <w:highlight w:val="lightGray"/>
        </w:rPr>
      </w:pPr>
      <w:r w:rsidRPr="00EF39D4">
        <w:rPr>
          <w:rFonts w:cs="Arial"/>
          <w:highlight w:val="lightGray"/>
        </w:rPr>
        <w:t>Phase 3: Construction - UCIP does apply to this Work</w:t>
      </w:r>
    </w:p>
    <w:p w14:paraId="29E86ACC" w14:textId="77777777" w:rsidR="002F3CAC" w:rsidRPr="00EF39D4" w:rsidRDefault="002F3CAC" w:rsidP="002F3CAC">
      <w:pPr>
        <w:pStyle w:val="HTMLBody"/>
        <w:rPr>
          <w:rFonts w:cs="Arial"/>
          <w:highlight w:val="lightGray"/>
        </w:rPr>
      </w:pPr>
    </w:p>
    <w:p w14:paraId="5455DAB1" w14:textId="3266FD5C" w:rsidR="002F3CAC" w:rsidRPr="00EF39D4" w:rsidRDefault="001F17D9" w:rsidP="00085C43">
      <w:pPr>
        <w:pStyle w:val="HTMLBody"/>
        <w:jc w:val="both"/>
        <w:rPr>
          <w:rFonts w:cs="Arial"/>
          <w:highlight w:val="lightGray"/>
        </w:rPr>
      </w:pPr>
      <w:r w:rsidRPr="005A4234">
        <w:rPr>
          <w:rFonts w:cs="Arial"/>
          <w:highlight w:val="lightGray"/>
        </w:rPr>
        <w:t xml:space="preserve">If UCIP provides coverage option for fabrication at dedicated off-site location and the Facility opts to offer the coverage </w:t>
      </w:r>
      <w:r w:rsidR="002F3CAC" w:rsidRPr="00EF39D4">
        <w:rPr>
          <w:rFonts w:cs="Arial"/>
          <w:highlight w:val="lightGray"/>
        </w:rPr>
        <w:t xml:space="preserve">UCIP </w:t>
      </w:r>
      <w:r>
        <w:rPr>
          <w:rFonts w:cs="Arial"/>
          <w:highlight w:val="lightGray"/>
        </w:rPr>
        <w:t xml:space="preserve">could </w:t>
      </w:r>
      <w:r w:rsidR="002F3CAC" w:rsidRPr="00EF39D4">
        <w:rPr>
          <w:rFonts w:cs="Arial"/>
          <w:highlight w:val="lightGray"/>
        </w:rPr>
        <w:t xml:space="preserve">apply as though it was Work performed on or at the Project Site, on an exception basis, provided that </w:t>
      </w:r>
      <w:r>
        <w:rPr>
          <w:rFonts w:cs="Arial"/>
          <w:highlight w:val="lightGray"/>
        </w:rPr>
        <w:t xml:space="preserve">(1) the Contractor and/or Subcontractor is </w:t>
      </w:r>
      <w:r w:rsidRPr="009F7FB7">
        <w:rPr>
          <w:rFonts w:cs="Arial"/>
          <w:highlight w:val="lightGray"/>
        </w:rPr>
        <w:t>perform</w:t>
      </w:r>
      <w:r>
        <w:rPr>
          <w:rFonts w:cs="Arial"/>
          <w:highlight w:val="lightGray"/>
        </w:rPr>
        <w:t>ing</w:t>
      </w:r>
      <w:r w:rsidRPr="009F7FB7">
        <w:rPr>
          <w:rFonts w:cs="Arial"/>
          <w:highlight w:val="lightGray"/>
        </w:rPr>
        <w:t xml:space="preserve"> labor at the Project Site and </w:t>
      </w:r>
      <w:r>
        <w:rPr>
          <w:rFonts w:cs="Arial"/>
          <w:highlight w:val="lightGray"/>
        </w:rPr>
        <w:t>is</w:t>
      </w:r>
      <w:r w:rsidRPr="009F7FB7">
        <w:rPr>
          <w:rFonts w:cs="Arial"/>
          <w:highlight w:val="lightGray"/>
        </w:rPr>
        <w:t xml:space="preserve"> enrolled pursuant to Article 11.1.1</w:t>
      </w:r>
      <w:r>
        <w:rPr>
          <w:rFonts w:cs="Arial"/>
          <w:highlight w:val="lightGray"/>
        </w:rPr>
        <w:t xml:space="preserve">; </w:t>
      </w:r>
      <w:r w:rsidR="002F3CAC" w:rsidRPr="00EF39D4">
        <w:rPr>
          <w:rFonts w:cs="Arial"/>
          <w:highlight w:val="lightGray"/>
        </w:rPr>
        <w:t>(</w:t>
      </w:r>
      <w:r>
        <w:rPr>
          <w:rFonts w:cs="Arial"/>
          <w:highlight w:val="lightGray"/>
        </w:rPr>
        <w:t>2</w:t>
      </w:r>
      <w:r w:rsidR="002F3CAC" w:rsidRPr="00EF39D4">
        <w:rPr>
          <w:rFonts w:cs="Arial"/>
          <w:highlight w:val="lightGray"/>
        </w:rPr>
        <w:t>) the off-site location meets the requirements of the UCIP Form 4 - UCIP Coverage Questionnaire for Work at a Dedicated Offsite Location and (</w:t>
      </w:r>
      <w:r>
        <w:rPr>
          <w:rFonts w:cs="Arial"/>
          <w:highlight w:val="lightGray"/>
        </w:rPr>
        <w:t>3</w:t>
      </w:r>
      <w:r w:rsidR="002F3CAC" w:rsidRPr="00EF39D4">
        <w:rPr>
          <w:rFonts w:cs="Arial"/>
          <w:highlight w:val="lightGray"/>
        </w:rPr>
        <w:t>) the Contractor specifically requests from the University coverage for the off site location, and (</w:t>
      </w:r>
      <w:r>
        <w:rPr>
          <w:rFonts w:cs="Arial"/>
          <w:highlight w:val="lightGray"/>
        </w:rPr>
        <w:t>4</w:t>
      </w:r>
      <w:r w:rsidR="002F3CAC" w:rsidRPr="00EF39D4">
        <w:rPr>
          <w:rFonts w:cs="Arial"/>
          <w:highlight w:val="lightGray"/>
        </w:rPr>
        <w:t xml:space="preserve">) the UCIP insurer approves enrollment of the location. Should the Contractor meet ALL criteria shown on the UCIP Form 4: UCIP Coverage Questionnaire for Work at a Dedicated Offsite Location, the </w:t>
      </w:r>
      <w:r w:rsidR="008F5B69">
        <w:rPr>
          <w:rFonts w:cs="Arial"/>
          <w:highlight w:val="lightGray"/>
        </w:rPr>
        <w:t>Design Builder</w:t>
      </w:r>
      <w:r w:rsidR="002F3CAC" w:rsidRPr="00EF39D4">
        <w:rPr>
          <w:rFonts w:cs="Arial"/>
          <w:highlight w:val="lightGray"/>
        </w:rPr>
        <w:t xml:space="preserve"> must complete and submit UCIP Form 4 to the UCIP Administrator with its completed UCIP Form 1: Enrollment Information.</w:t>
      </w:r>
    </w:p>
    <w:p w14:paraId="7CB3962F" w14:textId="77777777" w:rsidR="002F3CAC" w:rsidRPr="00EF39D4" w:rsidRDefault="002F3CAC" w:rsidP="002F3CAC">
      <w:pPr>
        <w:pStyle w:val="HTMLBody"/>
        <w:rPr>
          <w:rFonts w:cs="Arial"/>
          <w:highlight w:val="lightGray"/>
        </w:rPr>
      </w:pPr>
    </w:p>
    <w:p w14:paraId="109579C5" w14:textId="6FD038C9" w:rsidR="002F3CAC" w:rsidRPr="00EF39D4" w:rsidRDefault="002F3CAC" w:rsidP="00085C43">
      <w:pPr>
        <w:pStyle w:val="HTMLBody"/>
        <w:jc w:val="both"/>
        <w:rPr>
          <w:rFonts w:cs="Arial"/>
          <w:highlight w:val="lightGray"/>
        </w:rPr>
      </w:pPr>
      <w:r w:rsidRPr="00EF39D4">
        <w:rPr>
          <w:rFonts w:cs="Arial"/>
          <w:highlight w:val="lightGray"/>
        </w:rPr>
        <w:t xml:space="preserve">Persons and entities eligible for such coverage (see Article 11.1.2), including </w:t>
      </w:r>
      <w:r w:rsidR="008F5B69">
        <w:rPr>
          <w:rFonts w:cs="Arial"/>
          <w:highlight w:val="lightGray"/>
        </w:rPr>
        <w:t>Design Builder</w:t>
      </w:r>
      <w:r w:rsidRPr="00EF39D4">
        <w:rPr>
          <w:rFonts w:cs="Arial"/>
          <w:highlight w:val="lightGray"/>
        </w:rPr>
        <w:t xml:space="preserve"> and all Subcontractors, unless excluded under Article 11.1.5, will be required to enroll in the UCIP.  Once enrolled, the UCIP will provide coverage as defined herein until the earliest of the following: the date on which University makes final payment to </w:t>
      </w:r>
      <w:r w:rsidR="008F5B69">
        <w:rPr>
          <w:rFonts w:cs="Arial"/>
          <w:highlight w:val="lightGray"/>
        </w:rPr>
        <w:t>Design Builder</w:t>
      </w:r>
      <w:r w:rsidRPr="00EF39D4">
        <w:rPr>
          <w:rFonts w:cs="Arial"/>
          <w:highlight w:val="lightGray"/>
        </w:rPr>
        <w:t xml:space="preserve">, the date a Notice of Cessation is filed for the Contract, or the date the Contract is terminated pursuant to Article 13.  Additionally, all enrolled eligible </w:t>
      </w:r>
      <w:r w:rsidR="008F5B69">
        <w:rPr>
          <w:rFonts w:cs="Arial"/>
          <w:highlight w:val="lightGray"/>
        </w:rPr>
        <w:t>Design Builder</w:t>
      </w:r>
      <w:r w:rsidRPr="00EF39D4">
        <w:rPr>
          <w:rFonts w:cs="Arial"/>
          <w:highlight w:val="lightGray"/>
        </w:rPr>
        <w:t xml:space="preserve">s and Subcontractors, will be required to obtain their own Commercial Automobile Liability Insurance for all Work (on and off the Project Site), as well as their own Commercial General Liability Insurance and Workers’ Compensation and Employer’s Liability Insurance for their Work not covered by the UCIP (see Article 11.1.10); Excluded Parties and Eligible Parties who are not enrolled must also obtain Commercial Automobile Liability Insurance, Workers’ Compensation and Employer’s Liability Insurance, and Commercial General Liability Insurance for all Work (on and off the Project Site) (see Article 11.1.10).  The UCIP shall be administered by the UCIP Administrator identified in the Supplementary Conditions.  Pursuant to Article 4.1.4, all communications concerning the UCIP shall be through the University Representative except that written communications between the UCIP Administrator, </w:t>
      </w:r>
      <w:r w:rsidR="008F5B69">
        <w:rPr>
          <w:rFonts w:cs="Arial"/>
          <w:highlight w:val="lightGray"/>
        </w:rPr>
        <w:t>Design Builder</w:t>
      </w:r>
      <w:r w:rsidRPr="00EF39D4">
        <w:rPr>
          <w:rFonts w:cs="Arial"/>
          <w:highlight w:val="lightGray"/>
        </w:rPr>
        <w:t>, Subcontractors, eligible, enrolled and excluded parties are authorized as follows:</w:t>
      </w:r>
    </w:p>
    <w:p w14:paraId="516D353C" w14:textId="77777777" w:rsidR="002F3CAC" w:rsidRPr="00EF39D4" w:rsidRDefault="002F3CAC" w:rsidP="002F3CAC">
      <w:pPr>
        <w:keepNext/>
        <w:spacing w:before="120" w:after="120"/>
        <w:ind w:left="1152" w:hanging="432"/>
        <w:jc w:val="both"/>
        <w:rPr>
          <w:rFonts w:ascii="Arial" w:hAnsi="Arial" w:cs="Arial"/>
          <w:highlight w:val="lightGray"/>
        </w:rPr>
      </w:pPr>
      <w:r w:rsidRPr="00EF39D4">
        <w:rPr>
          <w:rFonts w:ascii="Arial" w:hAnsi="Arial" w:cs="Arial"/>
          <w:highlight w:val="lightGray"/>
        </w:rPr>
        <w:t>.1</w:t>
      </w:r>
      <w:r w:rsidRPr="00EF39D4">
        <w:rPr>
          <w:rFonts w:ascii="Arial" w:hAnsi="Arial" w:cs="Arial"/>
          <w:highlight w:val="lightGray"/>
        </w:rPr>
        <w:tab/>
        <w:t>For the purpose of obtaining copies of any UCIP insurance policies, the UCIP Insurance Manual and the UCIP Safety Standards Manual.</w:t>
      </w:r>
    </w:p>
    <w:p w14:paraId="65A02140" w14:textId="77777777" w:rsidR="002F3CAC" w:rsidRPr="00EF39D4" w:rsidRDefault="002F3CAC" w:rsidP="002F3CAC">
      <w:pPr>
        <w:keepNext/>
        <w:spacing w:before="120" w:after="120"/>
        <w:ind w:left="1152" w:hanging="432"/>
        <w:jc w:val="both"/>
        <w:rPr>
          <w:rFonts w:ascii="Arial" w:hAnsi="Arial" w:cs="Arial"/>
          <w:highlight w:val="lightGray"/>
        </w:rPr>
      </w:pPr>
      <w:r w:rsidRPr="00EF39D4">
        <w:rPr>
          <w:rFonts w:ascii="Arial" w:hAnsi="Arial" w:cs="Arial"/>
          <w:highlight w:val="lightGray"/>
        </w:rPr>
        <w:t>.2</w:t>
      </w:r>
      <w:r w:rsidRPr="00EF39D4">
        <w:rPr>
          <w:rFonts w:ascii="Arial" w:hAnsi="Arial" w:cs="Arial"/>
          <w:highlight w:val="lightGray"/>
        </w:rPr>
        <w:tab/>
        <w:t>For the purpose of obtaining any certificates of insurance required by this Article 11</w:t>
      </w:r>
    </w:p>
    <w:p w14:paraId="4B288804" w14:textId="4A5AC841" w:rsidR="002F3CAC" w:rsidRPr="00EF39D4" w:rsidRDefault="002F3CAC" w:rsidP="002F3CAC">
      <w:pPr>
        <w:keepNext/>
        <w:spacing w:before="120" w:after="120"/>
        <w:ind w:left="1152" w:hanging="432"/>
        <w:jc w:val="both"/>
        <w:rPr>
          <w:rFonts w:ascii="Arial" w:hAnsi="Arial" w:cs="Arial"/>
          <w:highlight w:val="lightGray"/>
        </w:rPr>
      </w:pPr>
      <w:r w:rsidRPr="00EF39D4">
        <w:rPr>
          <w:rFonts w:ascii="Arial" w:hAnsi="Arial" w:cs="Arial"/>
          <w:highlight w:val="lightGray"/>
        </w:rPr>
        <w:t>.3</w:t>
      </w:r>
      <w:r w:rsidRPr="00EF39D4">
        <w:rPr>
          <w:rFonts w:ascii="Arial" w:hAnsi="Arial" w:cs="Arial"/>
          <w:highlight w:val="lightGray"/>
        </w:rPr>
        <w:tab/>
        <w:t xml:space="preserve">For the purpose of verifying that </w:t>
      </w:r>
      <w:r w:rsidR="008F5B69">
        <w:rPr>
          <w:rFonts w:ascii="Arial" w:hAnsi="Arial" w:cs="Arial"/>
          <w:highlight w:val="lightGray"/>
        </w:rPr>
        <w:t>Design Builder</w:t>
      </w:r>
      <w:r w:rsidRPr="00EF39D4">
        <w:rPr>
          <w:rFonts w:ascii="Arial" w:hAnsi="Arial" w:cs="Arial"/>
          <w:highlight w:val="lightGray"/>
        </w:rPr>
        <w:t>, Subcontractors, eligible parties, enrolled parties and excluded parties have obtained and maintained any insurance required by this Article 11</w:t>
      </w:r>
    </w:p>
    <w:p w14:paraId="2C6F5A25" w14:textId="6CF6CD47" w:rsidR="00B23784" w:rsidRDefault="002F3CAC" w:rsidP="002F3CAC">
      <w:pPr>
        <w:ind w:left="720"/>
        <w:jc w:val="both"/>
        <w:rPr>
          <w:rFonts w:ascii="Arial" w:hAnsi="Arial" w:cs="Arial"/>
          <w:highlight w:val="lightGray"/>
        </w:rPr>
      </w:pPr>
      <w:r w:rsidRPr="00EF39D4">
        <w:rPr>
          <w:rFonts w:ascii="Arial" w:hAnsi="Arial" w:cs="Arial"/>
          <w:highlight w:val="lightGray"/>
        </w:rPr>
        <w:t>.4</w:t>
      </w:r>
      <w:r w:rsidRPr="00EF39D4">
        <w:rPr>
          <w:rFonts w:ascii="Arial" w:hAnsi="Arial" w:cs="Arial"/>
          <w:highlight w:val="lightGray"/>
        </w:rPr>
        <w:tab/>
        <w:t>For the purpose of enrolling any party in the UCIP</w:t>
      </w:r>
    </w:p>
    <w:p w14:paraId="532E161A" w14:textId="77777777" w:rsidR="002F3CAC" w:rsidRPr="00085C43" w:rsidRDefault="002F3CAC" w:rsidP="002F3CAC">
      <w:pPr>
        <w:jc w:val="both"/>
        <w:rPr>
          <w:rFonts w:ascii="Arial" w:hAnsi="Arial" w:cs="Arial"/>
        </w:rPr>
      </w:pPr>
    </w:p>
    <w:p w14:paraId="46E217CE" w14:textId="223BF223" w:rsidR="00B23784" w:rsidRPr="00085C43" w:rsidRDefault="00085C43" w:rsidP="00085C43">
      <w:pPr>
        <w:pStyle w:val="HTMLBody"/>
        <w:jc w:val="both"/>
        <w:rPr>
          <w:rFonts w:cs="Arial"/>
        </w:rPr>
      </w:pPr>
      <w:r>
        <w:rPr>
          <w:rFonts w:cs="Arial"/>
        </w:rPr>
        <w:lastRenderedPageBreak/>
        <w:t>2.</w:t>
      </w:r>
      <w:r>
        <w:rPr>
          <w:rFonts w:cs="Arial"/>
        </w:rPr>
        <w:tab/>
      </w:r>
      <w:r w:rsidR="0020243A" w:rsidRPr="00085C43">
        <w:rPr>
          <w:rFonts w:cs="Arial"/>
        </w:rPr>
        <w:t>11.1.2</w:t>
      </w:r>
      <w:r w:rsidR="0020243A" w:rsidRPr="00085C43">
        <w:rPr>
          <w:rFonts w:cs="Arial"/>
        </w:rPr>
        <w:tab/>
      </w:r>
      <w:r w:rsidR="001F17D9" w:rsidRPr="00085C43">
        <w:rPr>
          <w:rFonts w:cs="Arial"/>
        </w:rPr>
        <w:t>If UCIP provides coverage option for fabrication at dedicated off-site location and the Facility opts to offer the coverage, add the following to Article 11.1.2:</w:t>
      </w:r>
    </w:p>
    <w:p w14:paraId="6AB815EC" w14:textId="77777777" w:rsidR="00B23784" w:rsidRPr="00B23784" w:rsidRDefault="00B23784" w:rsidP="00085C43">
      <w:pPr>
        <w:pStyle w:val="HTMLBody"/>
        <w:jc w:val="both"/>
        <w:rPr>
          <w:rFonts w:cs="Arial"/>
          <w:highlight w:val="lightGray"/>
        </w:rPr>
      </w:pPr>
    </w:p>
    <w:p w14:paraId="332DE1A4" w14:textId="1DB53F98" w:rsidR="00B23784" w:rsidRDefault="001F17D9" w:rsidP="00085C43">
      <w:pPr>
        <w:jc w:val="both"/>
        <w:rPr>
          <w:rFonts w:ascii="Arial" w:hAnsi="Arial" w:cs="Arial"/>
        </w:rPr>
      </w:pPr>
      <w:r w:rsidRPr="005A4234">
        <w:rPr>
          <w:rFonts w:ascii="Arial" w:hAnsi="Arial" w:cs="Arial"/>
          <w:highlight w:val="lightGray"/>
        </w:rPr>
        <w:t>An exception to provide UCIP coverage for Work that is performed at a location off the Project Site will not be provided to any party that does not perform any labor at the Project Site and is not enrolled pursuant to Article 11.1.1</w:t>
      </w:r>
      <w:r>
        <w:rPr>
          <w:rFonts w:ascii="Arial" w:hAnsi="Arial" w:cs="Arial"/>
          <w:highlight w:val="lightGray"/>
        </w:rPr>
        <w:t xml:space="preserve">. Such exception </w:t>
      </w:r>
      <w:r w:rsidRPr="009F7FB7">
        <w:rPr>
          <w:rFonts w:ascii="Arial" w:hAnsi="Arial" w:cs="Arial"/>
          <w:highlight w:val="lightGray"/>
        </w:rPr>
        <w:t>will not be provided to any party that</w:t>
      </w:r>
      <w:r w:rsidRPr="005A4234">
        <w:rPr>
          <w:rFonts w:ascii="Arial" w:hAnsi="Arial" w:cs="Arial"/>
          <w:highlight w:val="lightGray"/>
        </w:rPr>
        <w:t xml:space="preserve"> does not meet the requirements of the UCIP Form 4 - UCIP Coverage Questionnaire for Work at a Dedicated Offsite Location</w:t>
      </w:r>
      <w:r w:rsidR="0020243A" w:rsidRPr="0020243A">
        <w:rPr>
          <w:rFonts w:ascii="Arial" w:hAnsi="Arial" w:cs="Arial"/>
          <w:highlight w:val="lightGray"/>
        </w:rPr>
        <w:t>.</w:t>
      </w:r>
    </w:p>
    <w:p w14:paraId="0236216E" w14:textId="77777777" w:rsidR="00B23784" w:rsidRDefault="00B23784" w:rsidP="00085C43">
      <w:pPr>
        <w:pStyle w:val="HTMLBody"/>
        <w:tabs>
          <w:tab w:val="left" w:pos="1008"/>
        </w:tabs>
        <w:jc w:val="both"/>
        <w:rPr>
          <w:rFonts w:cs="Arial"/>
        </w:rPr>
      </w:pPr>
    </w:p>
    <w:p w14:paraId="71AD2C0F" w14:textId="0DD59D09" w:rsidR="00A103C7" w:rsidRPr="002A48B3" w:rsidRDefault="00085C43" w:rsidP="00085C43">
      <w:pPr>
        <w:pStyle w:val="HTMLBody"/>
        <w:jc w:val="both"/>
        <w:rPr>
          <w:rFonts w:cs="Arial"/>
        </w:rPr>
      </w:pPr>
      <w:r>
        <w:rPr>
          <w:rFonts w:cs="Arial"/>
        </w:rPr>
        <w:t>3.</w:t>
      </w:r>
      <w:r>
        <w:rPr>
          <w:rFonts w:cs="Arial"/>
        </w:rPr>
        <w:tab/>
      </w:r>
      <w:r w:rsidR="00A103C7" w:rsidRPr="002A48B3">
        <w:rPr>
          <w:rFonts w:cs="Arial"/>
        </w:rPr>
        <w:t>11.1</w:t>
      </w:r>
      <w:r w:rsidR="000D24DF" w:rsidRPr="002A48B3">
        <w:rPr>
          <w:rFonts w:cs="Arial"/>
        </w:rPr>
        <w:t>.1</w:t>
      </w:r>
      <w:r w:rsidR="00A103C7" w:rsidRPr="002A48B3">
        <w:rPr>
          <w:rFonts w:cs="Arial"/>
        </w:rPr>
        <w:t>0.1</w:t>
      </w:r>
      <w:r w:rsidR="005C67CC" w:rsidRPr="002A48B3">
        <w:rPr>
          <w:rFonts w:cs="Arial"/>
        </w:rPr>
        <w:tab/>
      </w:r>
      <w:r w:rsidR="00A103C7" w:rsidRPr="002A48B3">
        <w:rPr>
          <w:rFonts w:cs="Arial"/>
        </w:rPr>
        <w:t>The insurance required by 11.1.1</w:t>
      </w:r>
      <w:r w:rsidR="000D24DF" w:rsidRPr="002A48B3">
        <w:rPr>
          <w:rFonts w:cs="Arial"/>
        </w:rPr>
        <w:t>0</w:t>
      </w:r>
      <w:r w:rsidR="00A103C7" w:rsidRPr="002A48B3">
        <w:rPr>
          <w:rFonts w:cs="Arial"/>
        </w:rPr>
        <w:t>.1.1 (Commercial General Liability Insurance) and 11.1</w:t>
      </w:r>
      <w:r w:rsidR="000D24DF" w:rsidRPr="002A48B3">
        <w:rPr>
          <w:rFonts w:cs="Arial"/>
        </w:rPr>
        <w:t>.1</w:t>
      </w:r>
      <w:r w:rsidR="00A103C7" w:rsidRPr="002A48B3">
        <w:rPr>
          <w:rFonts w:cs="Arial"/>
        </w:rPr>
        <w:t>0.1.2 (</w:t>
      </w:r>
      <w:r w:rsidR="002F3CAC">
        <w:rPr>
          <w:rFonts w:cs="Arial"/>
        </w:rPr>
        <w:t xml:space="preserve">Commercial </w:t>
      </w:r>
      <w:r w:rsidR="00A103C7" w:rsidRPr="002A48B3">
        <w:rPr>
          <w:rFonts w:cs="Arial"/>
        </w:rPr>
        <w:t>Automobile Liability Insurance) shall be (i) issued by companies with a Best rating of A- or better, and a financial classification of VIII or better (or an equivalent rating by Standard &amp; Poor</w:t>
      </w:r>
      <w:r w:rsidR="00EA03CF">
        <w:rPr>
          <w:rFonts w:cs="Arial"/>
        </w:rPr>
        <w:t>’s</w:t>
      </w:r>
      <w:r w:rsidR="00A103C7" w:rsidRPr="002A48B3">
        <w:rPr>
          <w:rFonts w:cs="Arial"/>
        </w:rPr>
        <w:t xml:space="preserve"> or Moody's) or (ii) guaranteed, under terms consented to by the University (such consent to not be unreasonably withheld), by companies with a Best rating of A</w:t>
      </w:r>
      <w:r w:rsidR="00056A5E">
        <w:rPr>
          <w:rFonts w:cs="Arial"/>
        </w:rPr>
        <w:t>-</w:t>
      </w:r>
      <w:r w:rsidR="00A103C7" w:rsidRPr="002A48B3">
        <w:rPr>
          <w:rFonts w:cs="Arial"/>
        </w:rPr>
        <w:t xml:space="preserve"> or better, and a financial classification of VIII or better (or an equivalent rating by Standard &amp; Poor</w:t>
      </w:r>
      <w:r w:rsidR="00EA03CF">
        <w:rPr>
          <w:rFonts w:cs="Arial"/>
        </w:rPr>
        <w:t>’s</w:t>
      </w:r>
      <w:r w:rsidR="00A103C7" w:rsidRPr="002A48B3">
        <w:rPr>
          <w:rFonts w:cs="Arial"/>
        </w:rPr>
        <w:t xml:space="preserve"> or Moody's).  </w:t>
      </w:r>
    </w:p>
    <w:p w14:paraId="1B803703" w14:textId="77777777" w:rsidR="000D24DF" w:rsidRPr="002A48B3" w:rsidRDefault="000D24DF" w:rsidP="00A103C7">
      <w:pPr>
        <w:pStyle w:val="HTMLBody"/>
        <w:jc w:val="both"/>
        <w:rPr>
          <w:rFonts w:cs="Arial"/>
        </w:rPr>
      </w:pPr>
    </w:p>
    <w:p w14:paraId="20CB265D" w14:textId="77777777" w:rsidR="00A103C7" w:rsidRPr="002A48B3" w:rsidRDefault="00A103C7" w:rsidP="00A103C7">
      <w:pPr>
        <w:pStyle w:val="HTMLBody"/>
        <w:jc w:val="both"/>
        <w:rPr>
          <w:rFonts w:cs="Arial"/>
        </w:rPr>
      </w:pPr>
      <w:r w:rsidRPr="002A48B3">
        <w:rPr>
          <w:rFonts w:cs="Arial"/>
        </w:rPr>
        <w:t>The insurance required by 11.</w:t>
      </w:r>
      <w:r w:rsidR="000D24DF" w:rsidRPr="002A48B3">
        <w:rPr>
          <w:rFonts w:cs="Arial"/>
        </w:rPr>
        <w:t>1.</w:t>
      </w:r>
      <w:r w:rsidRPr="002A48B3">
        <w:rPr>
          <w:rFonts w:cs="Arial"/>
        </w:rPr>
        <w:t>10.1.3 (Workers' Compensation And Employer's Liability Insurance) shall be issued by companies (i) that have a Best rating of B+ or better, and a financial classification of VIII or better (or an equivalent rating by Standard &amp; Poor</w:t>
      </w:r>
      <w:r w:rsidR="00EA03CF">
        <w:rPr>
          <w:rFonts w:cs="Arial"/>
        </w:rPr>
        <w:t>’s</w:t>
      </w:r>
      <w:r w:rsidRPr="002A48B3">
        <w:rPr>
          <w:rFonts w:cs="Arial"/>
        </w:rPr>
        <w:t xml:space="preserve"> or Moody's); or (ii) that are acceptable to the University.</w:t>
      </w:r>
    </w:p>
    <w:p w14:paraId="2C8B8113" w14:textId="77777777" w:rsidR="000D24DF" w:rsidRPr="002A48B3" w:rsidRDefault="000D24DF" w:rsidP="00A103C7">
      <w:pPr>
        <w:pStyle w:val="HTMLBody"/>
        <w:jc w:val="both"/>
        <w:rPr>
          <w:rFonts w:cs="Arial"/>
        </w:rPr>
      </w:pPr>
    </w:p>
    <w:p w14:paraId="7EE36DB8" w14:textId="77777777" w:rsidR="00A103C7" w:rsidRPr="002A48B3" w:rsidRDefault="00A103C7" w:rsidP="00A103C7">
      <w:pPr>
        <w:pStyle w:val="HTMLBody"/>
        <w:jc w:val="both"/>
        <w:rPr>
          <w:rFonts w:cs="Arial"/>
        </w:rPr>
      </w:pPr>
      <w:r w:rsidRPr="002A48B3">
        <w:rPr>
          <w:rFonts w:cs="Arial"/>
        </w:rPr>
        <w:t>The insurance required by 11.</w:t>
      </w:r>
      <w:r w:rsidR="000D24DF" w:rsidRPr="002A48B3">
        <w:rPr>
          <w:rFonts w:cs="Arial"/>
        </w:rPr>
        <w:t>1.</w:t>
      </w:r>
      <w:r w:rsidRPr="002A48B3">
        <w:rPr>
          <w:rFonts w:cs="Arial"/>
        </w:rPr>
        <w:t>10.1.4 (Professional Liability Insurance) shall be issued by companies (1) that have the Best Rating of A or better (or an equivalent rating by Standard &amp; Poor</w:t>
      </w:r>
      <w:r w:rsidR="00EA03CF">
        <w:rPr>
          <w:rFonts w:cs="Arial"/>
        </w:rPr>
        <w:t>’</w:t>
      </w:r>
      <w:r w:rsidRPr="002A48B3">
        <w:rPr>
          <w:rFonts w:cs="Arial"/>
        </w:rPr>
        <w:t>s or Moody’s) or (ii) are acceptable to the University.</w:t>
      </w:r>
    </w:p>
    <w:p w14:paraId="5B81E4B1" w14:textId="77777777" w:rsidR="00786C73" w:rsidRPr="0084087B" w:rsidRDefault="00786C73" w:rsidP="00085C43">
      <w:pPr>
        <w:pStyle w:val="HTMLBody"/>
        <w:jc w:val="both"/>
        <w:rPr>
          <w:rFonts w:cs="Arial"/>
        </w:rPr>
      </w:pPr>
    </w:p>
    <w:p w14:paraId="212F3E55" w14:textId="77777777" w:rsidR="00786C73" w:rsidRPr="00854CEF" w:rsidRDefault="00786C73" w:rsidP="00786C73">
      <w:pPr>
        <w:pStyle w:val="HTMLBody"/>
        <w:jc w:val="both"/>
        <w:rPr>
          <w:rFonts w:cs="Arial"/>
          <w:b/>
          <w:vanish/>
          <w:color w:val="FF0000"/>
        </w:rPr>
      </w:pPr>
      <w:r w:rsidRPr="00854CEF">
        <w:rPr>
          <w:rFonts w:cs="Arial"/>
          <w:b/>
          <w:vanish/>
          <w:color w:val="FF0000"/>
          <w:highlight w:val="lightGray"/>
        </w:rPr>
        <w:t xml:space="preserve">{OPTIONAL </w:t>
      </w:r>
      <w:r w:rsidRPr="00854CEF">
        <w:rPr>
          <w:rFonts w:cs="Arial"/>
          <w:vanish/>
          <w:color w:val="FF0000"/>
          <w:highlight w:val="lightGray"/>
        </w:rPr>
        <w:t>– THE FOLLOWING PROVISION IS INTENDED FOR PROJECTS INVOLVING HAZARDOUS MATERIALS, e.g. ASBESTOS ABATEMENT</w:t>
      </w:r>
      <w:r w:rsidRPr="00854CEF">
        <w:rPr>
          <w:rFonts w:cs="Arial"/>
          <w:b/>
          <w:vanish/>
          <w:color w:val="FF0000"/>
          <w:highlight w:val="lightGray"/>
        </w:rPr>
        <w:t>}</w:t>
      </w:r>
      <w:r w:rsidRPr="00854CEF">
        <w:rPr>
          <w:rFonts w:cs="Arial"/>
          <w:b/>
          <w:vanish/>
          <w:color w:val="FF0000"/>
        </w:rPr>
        <w:t xml:space="preserve"> </w:t>
      </w:r>
    </w:p>
    <w:p w14:paraId="2C77092A" w14:textId="77777777" w:rsidR="00786C73" w:rsidRDefault="00786C73" w:rsidP="00786C73">
      <w:pPr>
        <w:pStyle w:val="HTMLBody"/>
        <w:jc w:val="both"/>
        <w:rPr>
          <w:rFonts w:cs="Arial"/>
        </w:rPr>
      </w:pPr>
    </w:p>
    <w:p w14:paraId="6DA75244" w14:textId="79F29EA9" w:rsidR="008E75DC" w:rsidRPr="005C20C4" w:rsidRDefault="00085C43" w:rsidP="008E75DC">
      <w:pPr>
        <w:pStyle w:val="HTMLBody"/>
        <w:jc w:val="both"/>
        <w:rPr>
          <w:rFonts w:cs="Arial"/>
        </w:rPr>
      </w:pPr>
      <w:r w:rsidRPr="005C20C4">
        <w:rPr>
          <w:rFonts w:cs="Arial"/>
        </w:rPr>
        <w:t>4.</w:t>
      </w:r>
      <w:r w:rsidRPr="005C20C4">
        <w:rPr>
          <w:rFonts w:cs="Arial"/>
        </w:rPr>
        <w:tab/>
      </w:r>
      <w:r w:rsidR="008E75DC" w:rsidRPr="005C20C4">
        <w:rPr>
          <w:rFonts w:cs="Arial"/>
        </w:rPr>
        <w:t>The following article is added to the General Conditions</w:t>
      </w:r>
      <w:r w:rsidR="002F3CAC" w:rsidRPr="005C20C4">
        <w:rPr>
          <w:rFonts w:cs="Arial"/>
        </w:rPr>
        <w:t xml:space="preserve"> pursuant to Article 11.1.10.1.</w:t>
      </w:r>
      <w:r w:rsidR="001F17D9" w:rsidRPr="005C20C4">
        <w:rPr>
          <w:rFonts w:cs="Arial"/>
        </w:rPr>
        <w:t>5</w:t>
      </w:r>
      <w:r w:rsidR="008E75DC" w:rsidRPr="005C20C4">
        <w:rPr>
          <w:rFonts w:cs="Arial"/>
        </w:rPr>
        <w:t>:</w:t>
      </w:r>
    </w:p>
    <w:p w14:paraId="470BFBE1" w14:textId="77777777" w:rsidR="008E75DC" w:rsidRPr="00786C73" w:rsidRDefault="008E75DC" w:rsidP="008E75DC">
      <w:pPr>
        <w:pStyle w:val="HTMLBody"/>
        <w:ind w:left="720" w:hanging="720"/>
        <w:jc w:val="both"/>
        <w:rPr>
          <w:rFonts w:cs="Arial"/>
          <w:highlight w:val="lightGray"/>
        </w:rPr>
      </w:pPr>
    </w:p>
    <w:p w14:paraId="31CAC646" w14:textId="16589989" w:rsidR="008E75DC" w:rsidRDefault="008E75DC" w:rsidP="008E75DC">
      <w:pPr>
        <w:pStyle w:val="HTMLBody"/>
        <w:ind w:left="720"/>
        <w:jc w:val="both"/>
        <w:rPr>
          <w:rFonts w:cs="Arial"/>
          <w:highlight w:val="lightGray"/>
        </w:rPr>
      </w:pPr>
      <w:r w:rsidRPr="00786C73">
        <w:rPr>
          <w:rFonts w:cs="Arial"/>
          <w:highlight w:val="lightGray"/>
        </w:rPr>
        <w:t>11.1.10.1.</w:t>
      </w:r>
      <w:r w:rsidR="001F17D9">
        <w:rPr>
          <w:rFonts w:cs="Arial"/>
          <w:highlight w:val="lightGray"/>
        </w:rPr>
        <w:t>6</w:t>
      </w:r>
      <w:r w:rsidRPr="00786C73">
        <w:rPr>
          <w:rFonts w:cs="Arial"/>
          <w:highlight w:val="lightGray"/>
        </w:rPr>
        <w:tab/>
        <w:t xml:space="preserve">The Design Builder shall obtain, either itself or through the applicable Subcontractor(s) performing Work involving hazardous materials, Contractor's Pollution Liability (CPL) insurance coverage for such Work AND an endorsement to either its CPL or </w:t>
      </w:r>
      <w:r w:rsidR="002F3CAC">
        <w:rPr>
          <w:rFonts w:cs="Arial"/>
          <w:highlight w:val="lightGray"/>
        </w:rPr>
        <w:t>Commercial</w:t>
      </w:r>
      <w:r w:rsidR="002F3CAC" w:rsidRPr="00786C73">
        <w:rPr>
          <w:rFonts w:cs="Arial"/>
          <w:highlight w:val="lightGray"/>
        </w:rPr>
        <w:t xml:space="preserve"> </w:t>
      </w:r>
      <w:r w:rsidRPr="00786C73">
        <w:rPr>
          <w:rFonts w:cs="Arial"/>
          <w:highlight w:val="lightGray"/>
        </w:rPr>
        <w:t>Auto</w:t>
      </w:r>
      <w:r w:rsidR="002F3CAC">
        <w:rPr>
          <w:rFonts w:cs="Arial"/>
          <w:highlight w:val="lightGray"/>
        </w:rPr>
        <w:t>mobile Liability</w:t>
      </w:r>
      <w:r w:rsidRPr="00786C73">
        <w:rPr>
          <w:rFonts w:cs="Arial"/>
          <w:highlight w:val="lightGray"/>
        </w:rPr>
        <w:t xml:space="preserve"> policies for transporting or hauling of hazardous materials.  The insurance required by this paragraph 11.1.2.</w:t>
      </w:r>
      <w:r w:rsidR="00BE0801" w:rsidRPr="00786C73">
        <w:rPr>
          <w:rFonts w:cs="Arial"/>
          <w:highlight w:val="lightGray"/>
        </w:rPr>
        <w:t>6</w:t>
      </w:r>
      <w:r w:rsidRPr="00786C73">
        <w:rPr>
          <w:rFonts w:cs="Arial"/>
          <w:highlight w:val="lightGray"/>
        </w:rPr>
        <w:t xml:space="preserve"> shall be</w:t>
      </w:r>
      <w:r w:rsidR="001F2694">
        <w:rPr>
          <w:rFonts w:cs="Arial"/>
          <w:highlight w:val="lightGray"/>
        </w:rPr>
        <w:t xml:space="preserve"> (i) issued by companies with a</w:t>
      </w:r>
      <w:r w:rsidRPr="00786C73">
        <w:rPr>
          <w:rFonts w:cs="Arial"/>
          <w:highlight w:val="lightGray"/>
        </w:rPr>
        <w:t xml:space="preserve"> Best rating of A- or better, and a financial classification of VIII or better (or an equivalent rating by Standard &amp; Poor</w:t>
      </w:r>
      <w:r w:rsidR="00EA03CF">
        <w:rPr>
          <w:rFonts w:cs="Arial"/>
          <w:highlight w:val="lightGray"/>
        </w:rPr>
        <w:t>’s</w:t>
      </w:r>
      <w:r w:rsidRPr="00786C73">
        <w:rPr>
          <w:rFonts w:cs="Arial"/>
          <w:highlight w:val="lightGray"/>
        </w:rPr>
        <w:t xml:space="preserve"> or Moody's) or (ii) guaranteed, under terms consented to by the University (such consent to </w:t>
      </w:r>
      <w:r w:rsidR="001F17D9" w:rsidRPr="00786C73">
        <w:rPr>
          <w:rFonts w:cs="Arial"/>
          <w:highlight w:val="lightGray"/>
        </w:rPr>
        <w:t>not be</w:t>
      </w:r>
      <w:r w:rsidRPr="00786C73">
        <w:rPr>
          <w:rFonts w:cs="Arial"/>
          <w:highlight w:val="lightGray"/>
        </w:rPr>
        <w:t xml:space="preserve"> unreasonably withheld), by companies with a Best rating of A- or better, and a financial classification of VIII or better (or an equivalent rating by Standard &amp; Poor</w:t>
      </w:r>
      <w:r w:rsidR="00EA03CF">
        <w:rPr>
          <w:rFonts w:cs="Arial"/>
          <w:highlight w:val="lightGray"/>
        </w:rPr>
        <w:t>’s</w:t>
      </w:r>
      <w:r w:rsidRPr="00786C73">
        <w:rPr>
          <w:rFonts w:cs="Arial"/>
          <w:highlight w:val="lightGray"/>
        </w:rPr>
        <w:t xml:space="preserve"> or Moody's).  Such insurance shall be written for not less than the following and include the University as Additional Insured by endorsement:</w:t>
      </w:r>
    </w:p>
    <w:p w14:paraId="70A5FDE0" w14:textId="77777777" w:rsidR="00085C43" w:rsidRPr="00786C73" w:rsidRDefault="00085C43" w:rsidP="008E75DC">
      <w:pPr>
        <w:pStyle w:val="HTMLBody"/>
        <w:ind w:left="720"/>
        <w:jc w:val="both"/>
        <w:rPr>
          <w:rFonts w:cs="Arial"/>
          <w:highlight w:val="lightGray"/>
        </w:rPr>
      </w:pPr>
    </w:p>
    <w:p w14:paraId="3A9A2195" w14:textId="77777777" w:rsidR="00CA4BBB" w:rsidRPr="005C20C4" w:rsidRDefault="00CA4BBB" w:rsidP="00CA4BBB">
      <w:pPr>
        <w:pStyle w:val="HTMLBody"/>
        <w:ind w:left="720"/>
        <w:jc w:val="both"/>
        <w:rPr>
          <w:rFonts w:cs="Arial"/>
          <w:highlight w:val="lightGray"/>
        </w:rPr>
      </w:pPr>
      <w:r w:rsidRPr="005C20C4">
        <w:rPr>
          <w:rFonts w:cs="Arial"/>
          <w:highlight w:val="lightGray"/>
        </w:rPr>
        <w:t>Such CPL insurance shall be written for not less than the following minimum limits:</w:t>
      </w:r>
    </w:p>
    <w:p w14:paraId="46073648" w14:textId="77777777" w:rsidR="00CA4BBB" w:rsidRPr="005C20C4" w:rsidRDefault="00CA4BBB" w:rsidP="00CA4BBB">
      <w:pPr>
        <w:pStyle w:val="HTMLBody"/>
        <w:ind w:left="720" w:hanging="720"/>
        <w:jc w:val="both"/>
        <w:rPr>
          <w:rFonts w:cs="Arial"/>
          <w:highlight w:val="lightGray"/>
        </w:rPr>
      </w:pPr>
    </w:p>
    <w:tbl>
      <w:tblPr>
        <w:tblStyle w:val="TableGrid"/>
        <w:tblW w:w="846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2772"/>
      </w:tblGrid>
      <w:tr w:rsidR="00CA4BBB" w:rsidRPr="005C20C4" w14:paraId="325733E3" w14:textId="77777777" w:rsidTr="005A4234">
        <w:tc>
          <w:tcPr>
            <w:tcW w:w="5688" w:type="dxa"/>
          </w:tcPr>
          <w:p w14:paraId="1DBA4A3D" w14:textId="77777777" w:rsidR="00CA4BBB" w:rsidRPr="005C20C4" w:rsidRDefault="00CA4BBB" w:rsidP="005A4234">
            <w:pPr>
              <w:pStyle w:val="HTMLBody"/>
              <w:jc w:val="both"/>
              <w:rPr>
                <w:rFonts w:cs="Arial"/>
                <w:highlight w:val="lightGray"/>
              </w:rPr>
            </w:pPr>
            <w:r w:rsidRPr="005C20C4">
              <w:rPr>
                <w:rFonts w:cs="Arial"/>
                <w:highlight w:val="lightGray"/>
              </w:rPr>
              <w:t xml:space="preserve">CONTRACTOR'S POLLUTION LIABILITY - Limits of Liability </w:t>
            </w:r>
          </w:p>
          <w:p w14:paraId="0EBED716" w14:textId="77777777" w:rsidR="00CA4BBB" w:rsidRPr="005C20C4" w:rsidRDefault="00CA4BBB" w:rsidP="005A4234">
            <w:pPr>
              <w:pStyle w:val="HTMLBody"/>
              <w:jc w:val="both"/>
              <w:rPr>
                <w:rFonts w:cs="Arial"/>
                <w:highlight w:val="lightGray"/>
              </w:rPr>
            </w:pPr>
          </w:p>
        </w:tc>
        <w:tc>
          <w:tcPr>
            <w:tcW w:w="2772" w:type="dxa"/>
          </w:tcPr>
          <w:p w14:paraId="4A4E2110" w14:textId="77777777" w:rsidR="00CA4BBB" w:rsidRPr="005C20C4" w:rsidRDefault="00CA4BBB" w:rsidP="005A4234">
            <w:pPr>
              <w:pStyle w:val="HTMLBody"/>
              <w:jc w:val="both"/>
              <w:rPr>
                <w:rFonts w:cs="Arial"/>
                <w:highlight w:val="lightGray"/>
              </w:rPr>
            </w:pPr>
            <w:r w:rsidRPr="005C20C4">
              <w:rPr>
                <w:rFonts w:cs="Arial"/>
                <w:highlight w:val="lightGray"/>
              </w:rPr>
              <w:t>Minimum Requirement</w:t>
            </w:r>
          </w:p>
        </w:tc>
      </w:tr>
      <w:tr w:rsidR="00CA4BBB" w:rsidRPr="005C20C4" w14:paraId="49083B23" w14:textId="77777777" w:rsidTr="005A4234">
        <w:tc>
          <w:tcPr>
            <w:tcW w:w="5688" w:type="dxa"/>
          </w:tcPr>
          <w:p w14:paraId="566E5378" w14:textId="77777777" w:rsidR="00CA4BBB" w:rsidRPr="005C20C4" w:rsidRDefault="00CA4BBB" w:rsidP="005A4234">
            <w:pPr>
              <w:pStyle w:val="HTMLBody"/>
              <w:jc w:val="both"/>
              <w:rPr>
                <w:rFonts w:cs="Arial"/>
                <w:highlight w:val="lightGray"/>
              </w:rPr>
            </w:pPr>
            <w:r w:rsidRPr="005C20C4">
              <w:rPr>
                <w:rFonts w:cs="Arial"/>
                <w:highlight w:val="lightGray"/>
              </w:rPr>
              <w:t>Each Loss</w:t>
            </w:r>
          </w:p>
        </w:tc>
        <w:tc>
          <w:tcPr>
            <w:tcW w:w="2772" w:type="dxa"/>
          </w:tcPr>
          <w:p w14:paraId="618511C9" w14:textId="77777777" w:rsidR="00CA4BBB" w:rsidRPr="005C20C4" w:rsidRDefault="00CA4BBB" w:rsidP="005A4234">
            <w:pPr>
              <w:pStyle w:val="HTMLBody"/>
              <w:jc w:val="center"/>
              <w:rPr>
                <w:rFonts w:cs="Arial"/>
                <w:color w:val="FF0000"/>
                <w:highlight w:val="lightGray"/>
              </w:rPr>
            </w:pPr>
            <w:r w:rsidRPr="005C20C4">
              <w:rPr>
                <w:rFonts w:cs="Arial"/>
                <w:color w:val="FF0000"/>
                <w:highlight w:val="lightGray"/>
              </w:rPr>
              <w:t>{$AMOUNT}</w:t>
            </w:r>
          </w:p>
        </w:tc>
      </w:tr>
      <w:tr w:rsidR="00CA4BBB" w:rsidRPr="005C20C4" w14:paraId="4DE6D27B" w14:textId="77777777" w:rsidTr="005A4234">
        <w:tc>
          <w:tcPr>
            <w:tcW w:w="5688" w:type="dxa"/>
          </w:tcPr>
          <w:p w14:paraId="5BD195DD" w14:textId="77777777" w:rsidR="00CA4BBB" w:rsidRPr="005C20C4" w:rsidRDefault="00CA4BBB" w:rsidP="005A4234">
            <w:pPr>
              <w:pStyle w:val="HTMLBody"/>
              <w:jc w:val="both"/>
              <w:rPr>
                <w:rFonts w:cs="Arial"/>
                <w:highlight w:val="lightGray"/>
              </w:rPr>
            </w:pPr>
          </w:p>
        </w:tc>
        <w:tc>
          <w:tcPr>
            <w:tcW w:w="2772" w:type="dxa"/>
          </w:tcPr>
          <w:p w14:paraId="126F2B8F" w14:textId="77777777" w:rsidR="00CA4BBB" w:rsidRPr="005C20C4" w:rsidRDefault="00CA4BBB" w:rsidP="005A4234">
            <w:pPr>
              <w:pStyle w:val="HTMLBody"/>
              <w:jc w:val="center"/>
              <w:rPr>
                <w:rFonts w:cs="Arial"/>
                <w:color w:val="FF0000"/>
                <w:highlight w:val="lightGray"/>
              </w:rPr>
            </w:pPr>
          </w:p>
        </w:tc>
      </w:tr>
      <w:tr w:rsidR="00CA4BBB" w:rsidRPr="005C20C4" w14:paraId="72B2A698" w14:textId="77777777" w:rsidTr="005A4234">
        <w:tc>
          <w:tcPr>
            <w:tcW w:w="5688" w:type="dxa"/>
          </w:tcPr>
          <w:p w14:paraId="2B25A81B" w14:textId="77777777" w:rsidR="00CA4BBB" w:rsidRPr="005C20C4" w:rsidRDefault="00CA4BBB" w:rsidP="005A4234">
            <w:pPr>
              <w:pStyle w:val="HTMLBody"/>
              <w:jc w:val="both"/>
              <w:rPr>
                <w:rFonts w:cs="Arial"/>
                <w:highlight w:val="lightGray"/>
              </w:rPr>
            </w:pPr>
            <w:r w:rsidRPr="005C20C4">
              <w:rPr>
                <w:rFonts w:cs="Arial"/>
                <w:highlight w:val="lightGray"/>
              </w:rPr>
              <w:t>Policy Aggregate</w:t>
            </w:r>
          </w:p>
        </w:tc>
        <w:tc>
          <w:tcPr>
            <w:tcW w:w="2772" w:type="dxa"/>
          </w:tcPr>
          <w:p w14:paraId="5EAECB1B" w14:textId="77777777" w:rsidR="00CA4BBB" w:rsidRPr="005C20C4" w:rsidRDefault="00CA4BBB" w:rsidP="005A4234">
            <w:pPr>
              <w:pStyle w:val="HTMLBody"/>
              <w:jc w:val="center"/>
              <w:rPr>
                <w:rFonts w:cs="Arial"/>
                <w:color w:val="FF0000"/>
                <w:highlight w:val="lightGray"/>
              </w:rPr>
            </w:pPr>
            <w:r w:rsidRPr="005C20C4">
              <w:rPr>
                <w:rFonts w:cs="Arial"/>
                <w:color w:val="FF0000"/>
                <w:highlight w:val="lightGray"/>
              </w:rPr>
              <w:t>{$AMOUNT}</w:t>
            </w:r>
          </w:p>
        </w:tc>
      </w:tr>
    </w:tbl>
    <w:p w14:paraId="4AAE029D" w14:textId="77777777" w:rsidR="00CA4BBB" w:rsidRPr="005C20C4" w:rsidRDefault="00CA4BBB" w:rsidP="00CA4BBB">
      <w:pPr>
        <w:ind w:left="720"/>
        <w:jc w:val="both"/>
        <w:rPr>
          <w:rFonts w:ascii="Arial" w:hAnsi="Arial" w:cs="Arial"/>
          <w:highlight w:val="lightGray"/>
        </w:rPr>
      </w:pPr>
    </w:p>
    <w:p w14:paraId="10A7225F" w14:textId="77777777" w:rsidR="00CA4BBB" w:rsidRPr="005C20C4" w:rsidRDefault="00CA4BBB" w:rsidP="00CA4BBB">
      <w:pPr>
        <w:spacing w:before="120" w:after="120"/>
        <w:ind w:left="720"/>
        <w:jc w:val="both"/>
        <w:rPr>
          <w:rFonts w:ascii="Arial" w:hAnsi="Arial" w:cs="Arial"/>
          <w:highlight w:val="lightGray"/>
        </w:rPr>
      </w:pPr>
      <w:r w:rsidRPr="005C20C4">
        <w:rPr>
          <w:rFonts w:ascii="Arial" w:hAnsi="Arial" w:cs="Arial"/>
          <w:highlight w:val="lightGray"/>
        </w:rPr>
        <w:t xml:space="preserve">Such CPL insurance shall, by endorsement to the policies, also include the following: </w:t>
      </w:r>
    </w:p>
    <w:p w14:paraId="76DE481C" w14:textId="77777777" w:rsidR="00CA4BBB" w:rsidRPr="005C20C4" w:rsidRDefault="00CA4BBB" w:rsidP="00CA4BBB">
      <w:pPr>
        <w:spacing w:before="120" w:after="120"/>
        <w:ind w:left="1670" w:hanging="475"/>
        <w:jc w:val="both"/>
        <w:rPr>
          <w:rFonts w:ascii="Arial" w:hAnsi="Arial" w:cs="Arial"/>
          <w:highlight w:val="lightGray"/>
        </w:rPr>
      </w:pPr>
      <w:r w:rsidRPr="005C20C4">
        <w:rPr>
          <w:rFonts w:ascii="Arial" w:hAnsi="Arial" w:cs="Arial"/>
          <w:highlight w:val="lightGray"/>
        </w:rPr>
        <w:t>.1</w:t>
      </w:r>
      <w:r w:rsidRPr="005C20C4">
        <w:rPr>
          <w:rFonts w:ascii="Arial" w:hAnsi="Arial" w:cs="Arial"/>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488163D1" w14:textId="7E9F96DD" w:rsidR="00CA4BBB" w:rsidRPr="005C20C4" w:rsidRDefault="00CA4BBB" w:rsidP="00CA4BBB">
      <w:pPr>
        <w:spacing w:before="120" w:after="120"/>
        <w:ind w:left="1670" w:hanging="475"/>
        <w:jc w:val="both"/>
        <w:rPr>
          <w:rFonts w:ascii="Arial" w:hAnsi="Arial" w:cs="Arial"/>
          <w:highlight w:val="lightGray"/>
        </w:rPr>
      </w:pPr>
      <w:r w:rsidRPr="005C20C4">
        <w:rPr>
          <w:rFonts w:ascii="Arial" w:hAnsi="Arial" w:cs="Arial"/>
          <w:highlight w:val="lightGray"/>
        </w:rPr>
        <w:t>.2</w:t>
      </w:r>
      <w:r w:rsidRPr="005C20C4">
        <w:rPr>
          <w:rFonts w:ascii="Arial" w:hAnsi="Arial" w:cs="Arial"/>
          <w:highlight w:val="lightGray"/>
        </w:rPr>
        <w:tab/>
        <w:t xml:space="preserve">As to all liability insurance policies, each shall include a waiver of subrogation endorsement evidencing that the </w:t>
      </w:r>
      <w:r w:rsidR="008F5B69" w:rsidRPr="005C20C4">
        <w:rPr>
          <w:rFonts w:ascii="Arial" w:hAnsi="Arial" w:cs="Arial"/>
          <w:highlight w:val="lightGray"/>
        </w:rPr>
        <w:t>Design Builder</w:t>
      </w:r>
      <w:r w:rsidRPr="005C20C4">
        <w:rPr>
          <w:rFonts w:ascii="Arial" w:hAnsi="Arial" w:cs="Arial"/>
          <w:highlight w:val="lightGray"/>
        </w:rPr>
        <w:t xml:space="preserve"> and/or Subcontractor waives all rights of recovery by </w:t>
      </w:r>
      <w:r w:rsidRPr="005C20C4">
        <w:rPr>
          <w:rFonts w:ascii="Arial" w:hAnsi="Arial" w:cs="Arial"/>
          <w:highlight w:val="lightGray"/>
        </w:rPr>
        <w:lastRenderedPageBreak/>
        <w:t xml:space="preserve">subrogation against University, University’s Representative, University’s Representative’s consultants, their respective officers, agents, or employees. </w:t>
      </w:r>
    </w:p>
    <w:p w14:paraId="26DF1654" w14:textId="2AEE9E42" w:rsidR="00CA4BBB" w:rsidRPr="005C20C4" w:rsidRDefault="00CA4BBB" w:rsidP="00CA4BBB">
      <w:pPr>
        <w:spacing w:before="120" w:after="120"/>
        <w:ind w:left="1670" w:hanging="475"/>
        <w:jc w:val="both"/>
        <w:rPr>
          <w:rFonts w:ascii="Arial" w:hAnsi="Arial" w:cs="Arial"/>
          <w:highlight w:val="lightGray"/>
        </w:rPr>
      </w:pPr>
      <w:r w:rsidRPr="005C20C4">
        <w:rPr>
          <w:rFonts w:ascii="Arial" w:hAnsi="Arial" w:cs="Arial"/>
          <w:highlight w:val="lightGray"/>
        </w:rPr>
        <w:t>.3</w:t>
      </w:r>
      <w:r w:rsidRPr="005C20C4">
        <w:rPr>
          <w:rFonts w:ascii="Arial" w:hAnsi="Arial" w:cs="Arial"/>
          <w:highlight w:val="lightGray"/>
        </w:rPr>
        <w:tab/>
        <w:t xml:space="preserve">Except with respect to the limits of insurance, </w:t>
      </w:r>
      <w:r w:rsidR="008F5B69" w:rsidRPr="005C20C4">
        <w:rPr>
          <w:rFonts w:ascii="Arial" w:hAnsi="Arial" w:cs="Arial"/>
          <w:highlight w:val="lightGray"/>
        </w:rPr>
        <w:t>Design Builder</w:t>
      </w:r>
      <w:r w:rsidRPr="005C20C4">
        <w:rPr>
          <w:rFonts w:ascii="Arial" w:hAnsi="Arial" w:cs="Arial"/>
          <w:highlight w:val="lightGray"/>
        </w:rPr>
        <w:t xml:space="preserve"> and Subcontractor required insurance shall apply separately to each insured or additional insured. </w:t>
      </w:r>
    </w:p>
    <w:p w14:paraId="57686058" w14:textId="77777777" w:rsidR="00CA4BBB" w:rsidRPr="005C20C4" w:rsidRDefault="00CA4BBB" w:rsidP="00CA4BBB">
      <w:pPr>
        <w:spacing w:before="120" w:after="120"/>
        <w:ind w:left="1670" w:hanging="475"/>
        <w:jc w:val="both"/>
        <w:rPr>
          <w:rFonts w:ascii="Arial" w:hAnsi="Arial" w:cs="Arial"/>
          <w:highlight w:val="lightGray"/>
        </w:rPr>
      </w:pPr>
      <w:r w:rsidRPr="005C20C4">
        <w:rPr>
          <w:rFonts w:ascii="Arial" w:hAnsi="Arial" w:cs="Arial"/>
          <w:highlight w:val="lightGray"/>
        </w:rPr>
        <w:t>.4</w:t>
      </w:r>
      <w:r w:rsidRPr="005C20C4">
        <w:rPr>
          <w:rFonts w:ascii="Arial" w:hAnsi="Arial" w:cs="Arial"/>
          <w:highlight w:val="lightGray"/>
        </w:rPr>
        <w:tab/>
        <w:t>Coverage for Emergency Response Costs, with a 72-hour minimum time frame.</w:t>
      </w:r>
    </w:p>
    <w:p w14:paraId="5A44E2EA" w14:textId="77777777" w:rsidR="00CA4BBB" w:rsidRPr="005C20C4" w:rsidRDefault="00CA4BBB" w:rsidP="00CA4BBB">
      <w:pPr>
        <w:spacing w:before="120" w:after="120"/>
        <w:ind w:left="1670" w:hanging="475"/>
        <w:jc w:val="both"/>
        <w:rPr>
          <w:rFonts w:ascii="Arial" w:hAnsi="Arial" w:cs="Arial"/>
          <w:highlight w:val="lightGray"/>
        </w:rPr>
      </w:pPr>
      <w:r w:rsidRPr="005C20C4">
        <w:rPr>
          <w:rFonts w:ascii="Arial" w:hAnsi="Arial" w:cs="Arial"/>
          <w:highlight w:val="lightGray"/>
        </w:rPr>
        <w:t>.5</w:t>
      </w:r>
      <w:r w:rsidRPr="005C20C4">
        <w:rPr>
          <w:rFonts w:ascii="Arial" w:hAnsi="Arial" w:cs="Arial"/>
          <w:highlight w:val="lightGray"/>
        </w:rPr>
        <w:tab/>
        <w:t>Coverage for Crisis Management, Public Relations Management or Equivalent.</w:t>
      </w:r>
    </w:p>
    <w:p w14:paraId="1FC207C5" w14:textId="77777777" w:rsidR="00CA4BBB" w:rsidRPr="005C20C4" w:rsidRDefault="00CA4BBB" w:rsidP="00CA4BBB">
      <w:pPr>
        <w:spacing w:before="120" w:after="120"/>
        <w:ind w:left="1670" w:hanging="475"/>
        <w:jc w:val="both"/>
        <w:rPr>
          <w:rFonts w:ascii="Arial" w:hAnsi="Arial" w:cs="Arial"/>
          <w:highlight w:val="lightGray"/>
        </w:rPr>
      </w:pPr>
      <w:r w:rsidRPr="005C20C4">
        <w:rPr>
          <w:rFonts w:ascii="Arial" w:hAnsi="Arial" w:cs="Arial"/>
          <w:highlight w:val="lightGray"/>
        </w:rPr>
        <w:t xml:space="preserve">.6 </w:t>
      </w:r>
      <w:r w:rsidRPr="005C20C4">
        <w:rPr>
          <w:rFonts w:ascii="Arial" w:hAnsi="Arial" w:cs="Arial"/>
          <w:highlight w:val="lightGray"/>
        </w:rPr>
        <w:tab/>
        <w:t xml:space="preserve">Coverage for Mold and Fungi. </w:t>
      </w:r>
    </w:p>
    <w:p w14:paraId="71B0E575" w14:textId="77777777" w:rsidR="00CA4BBB" w:rsidRPr="005C20C4" w:rsidRDefault="00CA4BBB" w:rsidP="00CA4BBB">
      <w:pPr>
        <w:spacing w:before="120" w:after="120"/>
        <w:ind w:left="1670" w:hanging="475"/>
        <w:jc w:val="both"/>
        <w:rPr>
          <w:rFonts w:ascii="Arial" w:hAnsi="Arial" w:cs="Arial"/>
          <w:highlight w:val="lightGray"/>
        </w:rPr>
      </w:pPr>
      <w:r w:rsidRPr="005C20C4">
        <w:rPr>
          <w:rFonts w:ascii="Arial" w:hAnsi="Arial" w:cs="Arial"/>
          <w:highlight w:val="lightGray"/>
        </w:rPr>
        <w:t>.7</w:t>
      </w:r>
      <w:r w:rsidRPr="005C20C4">
        <w:rPr>
          <w:rFonts w:ascii="Arial" w:hAnsi="Arial" w:cs="Arial"/>
          <w:highlight w:val="lightGray"/>
        </w:rPr>
        <w:tab/>
        <w:t>Coverage for transportation of hazardous materials.</w:t>
      </w:r>
    </w:p>
    <w:p w14:paraId="2A5FB1FE" w14:textId="77777777" w:rsidR="00CA4BBB" w:rsidRPr="005C20C4" w:rsidRDefault="00CA4BBB" w:rsidP="00CA4BBB">
      <w:pPr>
        <w:spacing w:before="120" w:after="120"/>
        <w:ind w:left="1670" w:hanging="475"/>
        <w:jc w:val="both"/>
        <w:rPr>
          <w:rFonts w:ascii="Arial" w:hAnsi="Arial" w:cs="Arial"/>
          <w:highlight w:val="lightGray"/>
        </w:rPr>
      </w:pPr>
      <w:r w:rsidRPr="005C20C4">
        <w:rPr>
          <w:rFonts w:ascii="Arial" w:hAnsi="Arial" w:cs="Arial"/>
          <w:highlight w:val="lightGray"/>
        </w:rPr>
        <w:t xml:space="preserve">.8 </w:t>
      </w:r>
      <w:r w:rsidRPr="005C20C4">
        <w:rPr>
          <w:rFonts w:ascii="Arial" w:hAnsi="Arial" w:cs="Arial"/>
          <w:highlight w:val="lightGray"/>
        </w:rPr>
        <w:tab/>
        <w:t>Coverage for non-owned hazardous material disposal sites.</w:t>
      </w:r>
    </w:p>
    <w:p w14:paraId="343C13BF" w14:textId="77777777" w:rsidR="00CA4BBB" w:rsidRPr="005C20C4" w:rsidRDefault="00CA4BBB" w:rsidP="00CA4BBB">
      <w:pPr>
        <w:pStyle w:val="HTMLBody"/>
        <w:ind w:left="720"/>
        <w:jc w:val="both"/>
        <w:rPr>
          <w:rFonts w:cs="Arial"/>
          <w:highlight w:val="lightGray"/>
        </w:rPr>
      </w:pPr>
    </w:p>
    <w:p w14:paraId="7FCE623F" w14:textId="63E1DB5E" w:rsidR="00CA4BBB" w:rsidRPr="005C20C4" w:rsidRDefault="00CA4BBB" w:rsidP="00CA4BBB">
      <w:pPr>
        <w:pStyle w:val="HTMLBody"/>
        <w:ind w:left="720"/>
        <w:jc w:val="both"/>
        <w:rPr>
          <w:rFonts w:cs="Arial"/>
          <w:highlight w:val="lightGray"/>
        </w:rPr>
      </w:pPr>
      <w:r w:rsidRPr="005C20C4">
        <w:rPr>
          <w:rFonts w:cs="Arial"/>
          <w:highlight w:val="lightGray"/>
        </w:rPr>
        <w:t xml:space="preserve">If coverage is provided on an Occurrence form, </w:t>
      </w:r>
      <w:r w:rsidR="008F5B69" w:rsidRPr="005C20C4">
        <w:rPr>
          <w:rFonts w:cs="Arial"/>
          <w:highlight w:val="lightGray"/>
        </w:rPr>
        <w:t>Design Builder</w:t>
      </w:r>
      <w:r w:rsidRPr="005C20C4">
        <w:rPr>
          <w:rFonts w:cs="Arial"/>
          <w:highlight w:val="lightGray"/>
        </w:rPr>
        <w:t xml:space="preserve"> and/or Subcontractor shall maintain and show evidence of coverage while Work involving hazardous materials is being completed, to include Completed Operations liability coverage for a minimum period of ten (10) years or the applicable Statute of Repose as provided by the law of the jurisdiction where the project is located as shown in the policy(ies), whichever is less. If coverage is provided on a Claims-Made form, </w:t>
      </w:r>
      <w:r w:rsidR="008F5B69" w:rsidRPr="005C20C4">
        <w:rPr>
          <w:rFonts w:cs="Arial"/>
          <w:highlight w:val="lightGray"/>
        </w:rPr>
        <w:t>Design Builder</w:t>
      </w:r>
      <w:r w:rsidRPr="005C20C4">
        <w:rPr>
          <w:rFonts w:cs="Arial"/>
          <w:highlight w:val="lightGray"/>
        </w:rPr>
        <w:t xml:space="preserve"> and/or Subcontractor shall maintain and show evidence of coverage while Work involving hazardous materials is being completed, to include a ten (10)-year Extended Reporting Period from the completion of contracted services.  </w:t>
      </w:r>
    </w:p>
    <w:p w14:paraId="2B9BFF40" w14:textId="77777777" w:rsidR="00CA4BBB" w:rsidRPr="005C20C4" w:rsidRDefault="00CA4BBB" w:rsidP="00CA4BBB">
      <w:pPr>
        <w:pStyle w:val="HTMLBody"/>
        <w:ind w:left="720"/>
        <w:jc w:val="both"/>
        <w:rPr>
          <w:rFonts w:cs="Arial"/>
          <w:highlight w:val="lightGray"/>
        </w:rPr>
      </w:pPr>
    </w:p>
    <w:p w14:paraId="1A9C178A" w14:textId="66C37D3E" w:rsidR="00CA4BBB" w:rsidRPr="005C20C4" w:rsidRDefault="00CA4BBB" w:rsidP="00CA4BBB">
      <w:pPr>
        <w:pStyle w:val="HTMLBody"/>
        <w:ind w:left="720"/>
        <w:jc w:val="both"/>
        <w:rPr>
          <w:rFonts w:cs="Arial"/>
          <w:highlight w:val="lightGray"/>
        </w:rPr>
      </w:pPr>
      <w:r w:rsidRPr="005C20C4">
        <w:rPr>
          <w:rFonts w:cs="Arial"/>
          <w:highlight w:val="lightGray"/>
        </w:rPr>
        <w:t xml:space="preserve">Coverage must extend to Transportation and Hauling of hazardous materials.  The University shall require a copy of the policy endorsement noting extension of Transportation coverage.  If this extension of coverage is not provided under the </w:t>
      </w:r>
      <w:r w:rsidR="008F5B69" w:rsidRPr="005C20C4">
        <w:rPr>
          <w:rFonts w:cs="Arial"/>
          <w:highlight w:val="lightGray"/>
        </w:rPr>
        <w:t>Design Builder</w:t>
      </w:r>
      <w:r w:rsidRPr="005C20C4">
        <w:rPr>
          <w:rFonts w:cs="Arial"/>
          <w:highlight w:val="lightGray"/>
        </w:rPr>
        <w:t xml:space="preserve">'s or applicable Subcontractor's </w:t>
      </w:r>
      <w:r w:rsidR="008F5B69" w:rsidRPr="005C20C4">
        <w:rPr>
          <w:rFonts w:cs="Arial"/>
          <w:highlight w:val="lightGray"/>
        </w:rPr>
        <w:t>Design Builder</w:t>
      </w:r>
      <w:r w:rsidRPr="005C20C4">
        <w:rPr>
          <w:rFonts w:cs="Arial"/>
          <w:highlight w:val="lightGray"/>
        </w:rPr>
        <w:t xml:space="preserve">'s Pollution Liability, then the </w:t>
      </w:r>
      <w:r w:rsidR="008F5B69" w:rsidRPr="005C20C4">
        <w:rPr>
          <w:rFonts w:cs="Arial"/>
          <w:highlight w:val="lightGray"/>
        </w:rPr>
        <w:t>Design Builder</w:t>
      </w:r>
      <w:r w:rsidRPr="005C20C4">
        <w:rPr>
          <w:rFonts w:cs="Arial"/>
          <w:highlight w:val="lightGray"/>
        </w:rPr>
        <w:t xml:space="preserve">/Subcontractor shall also be required to show evidence of the following under its Business Auto policy: </w:t>
      </w:r>
    </w:p>
    <w:p w14:paraId="713FC213" w14:textId="77777777" w:rsidR="00CA4BBB" w:rsidRPr="005C20C4" w:rsidRDefault="00CA4BBB" w:rsidP="00CA4BBB">
      <w:pPr>
        <w:pStyle w:val="HTMLBody"/>
        <w:jc w:val="both"/>
        <w:rPr>
          <w:rFonts w:cs="Arial"/>
          <w:highlight w:val="lightGray"/>
        </w:rPr>
      </w:pPr>
    </w:p>
    <w:p w14:paraId="360554E7" w14:textId="77777777" w:rsidR="00CA4BBB" w:rsidRPr="005C20C4" w:rsidRDefault="00CA4BBB" w:rsidP="00CA4BBB">
      <w:pPr>
        <w:pStyle w:val="HTMLBody"/>
        <w:ind w:left="720"/>
        <w:jc w:val="both"/>
        <w:rPr>
          <w:rFonts w:cs="Arial"/>
          <w:color w:val="FF0000"/>
          <w:highlight w:val="lightGray"/>
        </w:rPr>
      </w:pPr>
      <w:r w:rsidRPr="005C20C4">
        <w:rPr>
          <w:rFonts w:cs="Arial"/>
          <w:highlight w:val="lightGray"/>
        </w:rPr>
        <w:t>COMMERCIAL AUTO - Combined Single Limit per Accident of:</w:t>
      </w:r>
      <w:r w:rsidRPr="005C20C4">
        <w:rPr>
          <w:rFonts w:cs="Arial"/>
          <w:highlight w:val="lightGray"/>
        </w:rPr>
        <w:tab/>
      </w:r>
      <w:r w:rsidRPr="005C20C4">
        <w:rPr>
          <w:rFonts w:cs="Arial"/>
          <w:highlight w:val="lightGray"/>
        </w:rPr>
        <w:tab/>
      </w:r>
      <w:r w:rsidRPr="005C20C4">
        <w:rPr>
          <w:rFonts w:cs="Arial"/>
          <w:color w:val="FF0000"/>
          <w:highlight w:val="lightGray"/>
        </w:rPr>
        <w:t>{$AMOUNT}</w:t>
      </w:r>
    </w:p>
    <w:p w14:paraId="05970175" w14:textId="77777777" w:rsidR="00CA4BBB" w:rsidRPr="005C20C4" w:rsidRDefault="00CA4BBB" w:rsidP="00CA4BBB">
      <w:pPr>
        <w:pStyle w:val="HTMLBody"/>
        <w:ind w:left="720"/>
        <w:jc w:val="both"/>
        <w:rPr>
          <w:rFonts w:cs="Arial"/>
          <w:color w:val="FF0000"/>
          <w:highlight w:val="lightGray"/>
        </w:rPr>
      </w:pPr>
    </w:p>
    <w:p w14:paraId="0D1F8953" w14:textId="77777777" w:rsidR="00CA4BBB" w:rsidRPr="005C20C4" w:rsidRDefault="00CA4BBB" w:rsidP="00CA4BBB">
      <w:pPr>
        <w:pStyle w:val="HTMLBody"/>
        <w:ind w:left="720"/>
        <w:jc w:val="both"/>
        <w:rPr>
          <w:rFonts w:cs="Arial"/>
          <w:highlight w:val="lightGray"/>
        </w:rPr>
      </w:pPr>
      <w:r w:rsidRPr="005C20C4">
        <w:rPr>
          <w:rFonts w:cs="Arial"/>
          <w:highlight w:val="lightGray"/>
        </w:rPr>
        <w:t xml:space="preserve">Covering Transportation and/or Hauling and/or Disposing of hazardous materials by amending the pollution exclusion of ISO </w:t>
      </w:r>
      <w:smartTag w:uri="urn:schemas-microsoft-com:office:smarttags" w:element="place">
        <w:smartTag w:uri="urn:schemas-microsoft-com:office:smarttags" w:element="City">
          <w:r w:rsidRPr="005C20C4">
            <w:rPr>
              <w:rFonts w:cs="Arial"/>
              <w:highlight w:val="lightGray"/>
            </w:rPr>
            <w:t>Form</w:t>
          </w:r>
        </w:smartTag>
        <w:r w:rsidRPr="005C20C4">
          <w:rPr>
            <w:rFonts w:cs="Arial"/>
            <w:highlight w:val="lightGray"/>
          </w:rPr>
          <w:t xml:space="preserve"> </w:t>
        </w:r>
        <w:smartTag w:uri="urn:schemas-microsoft-com:office:smarttags" w:element="State">
          <w:r w:rsidRPr="005C20C4">
            <w:rPr>
              <w:rFonts w:cs="Arial"/>
              <w:highlight w:val="lightGray"/>
            </w:rPr>
            <w:t>CA</w:t>
          </w:r>
        </w:smartTag>
        <w:r w:rsidRPr="005C20C4">
          <w:rPr>
            <w:rFonts w:cs="Arial"/>
            <w:highlight w:val="lightGray"/>
          </w:rPr>
          <w:t xml:space="preserve"> </w:t>
        </w:r>
        <w:smartTag w:uri="urn:schemas-microsoft-com:office:smarttags" w:element="PostalCode">
          <w:r w:rsidRPr="005C20C4">
            <w:rPr>
              <w:rFonts w:cs="Arial"/>
              <w:highlight w:val="lightGray"/>
            </w:rPr>
            <w:t>00010</w:t>
          </w:r>
        </w:smartTag>
      </w:smartTag>
      <w:r w:rsidRPr="005C20C4">
        <w:rPr>
          <w:rFonts w:cs="Arial"/>
          <w:highlight w:val="lightGray"/>
        </w:rPr>
        <w:t xml:space="preserve"> 6/92 (or its equivalent) in the following manner: </w:t>
      </w:r>
    </w:p>
    <w:p w14:paraId="0DE3E1E3" w14:textId="77777777" w:rsidR="00CA4BBB" w:rsidRPr="005C20C4" w:rsidRDefault="00CA4BBB" w:rsidP="00CA4BBB">
      <w:pPr>
        <w:pStyle w:val="HTMLBody"/>
        <w:spacing w:before="120" w:after="120"/>
        <w:ind w:left="1152" w:hanging="432"/>
        <w:jc w:val="both"/>
        <w:rPr>
          <w:rFonts w:cs="Arial"/>
          <w:highlight w:val="lightGray"/>
        </w:rPr>
      </w:pPr>
      <w:r w:rsidRPr="005C20C4">
        <w:rPr>
          <w:rFonts w:cs="Arial"/>
          <w:highlight w:val="lightGray"/>
        </w:rPr>
        <w:t>1.</w:t>
      </w:r>
      <w:r w:rsidRPr="005C20C4">
        <w:rPr>
          <w:rFonts w:cs="Arial"/>
          <w:highlight w:val="lightGray"/>
        </w:rPr>
        <w:tab/>
        <w:t xml:space="preserve">Delete Section a. (1) a.: (Pollution) "being transported or towed away by, or handled for movement into, onto or from the Covered Auto." </w:t>
      </w:r>
    </w:p>
    <w:p w14:paraId="7A5D85CC" w14:textId="77777777" w:rsidR="00CA4BBB" w:rsidRPr="005C20C4" w:rsidRDefault="00CA4BBB" w:rsidP="00CA4BBB">
      <w:pPr>
        <w:pStyle w:val="HTMLBody"/>
        <w:spacing w:before="120" w:after="120"/>
        <w:ind w:left="1152" w:hanging="432"/>
        <w:jc w:val="both"/>
        <w:rPr>
          <w:rFonts w:cs="Arial"/>
          <w:highlight w:val="lightGray"/>
        </w:rPr>
      </w:pPr>
      <w:r w:rsidRPr="005C20C4">
        <w:rPr>
          <w:rFonts w:cs="Arial"/>
          <w:highlight w:val="lightGray"/>
        </w:rPr>
        <w:t>2.</w:t>
      </w:r>
      <w:r w:rsidRPr="005C20C4">
        <w:rPr>
          <w:rFonts w:cs="Arial"/>
          <w:highlight w:val="lightGray"/>
        </w:rPr>
        <w:tab/>
        <w:t xml:space="preserve">Delete Section a. (1) b.: "Otherwise in the course of transit by the insured." </w:t>
      </w:r>
    </w:p>
    <w:p w14:paraId="70E2D61F" w14:textId="77777777" w:rsidR="00CA4BBB" w:rsidRPr="005C20C4" w:rsidRDefault="00CA4BBB" w:rsidP="00CA4BBB">
      <w:pPr>
        <w:pStyle w:val="HTMLBody"/>
        <w:ind w:left="720" w:hanging="720"/>
        <w:jc w:val="both"/>
        <w:rPr>
          <w:rFonts w:cs="Arial"/>
          <w:highlight w:val="lightGray"/>
        </w:rPr>
      </w:pPr>
    </w:p>
    <w:p w14:paraId="493D5C92" w14:textId="77777777" w:rsidR="00CA4BBB" w:rsidRPr="00897CF4" w:rsidRDefault="00CA4BBB" w:rsidP="00CA4BBB">
      <w:pPr>
        <w:pStyle w:val="HTMLBody"/>
        <w:ind w:left="720"/>
        <w:jc w:val="both"/>
        <w:rPr>
          <w:rFonts w:cs="Arial"/>
        </w:rPr>
      </w:pPr>
      <w:r w:rsidRPr="005C20C4">
        <w:rPr>
          <w:rFonts w:cs="Arial"/>
          <w:highlight w:val="lightGray"/>
        </w:rPr>
        <w:t>Coverage shall include MCS-90 endorsement and shall be endorsed to specifically limit the reimbursement provisions of the MCS-90 to the Named Insured.</w:t>
      </w:r>
    </w:p>
    <w:p w14:paraId="4B25359C" w14:textId="77777777" w:rsidR="008E75DC" w:rsidRPr="00786C73" w:rsidRDefault="008E75DC" w:rsidP="005C20C4">
      <w:pPr>
        <w:pStyle w:val="HTMLBody"/>
        <w:jc w:val="both"/>
        <w:rPr>
          <w:rFonts w:cs="Arial"/>
          <w:highlight w:val="lightGray"/>
        </w:rPr>
      </w:pPr>
    </w:p>
    <w:p w14:paraId="0CA66D55" w14:textId="1731D8B5" w:rsidR="00CA4BBB" w:rsidRPr="005A4234" w:rsidRDefault="00085C43" w:rsidP="00CA4BBB">
      <w:pPr>
        <w:pStyle w:val="HTMLBody"/>
        <w:jc w:val="both"/>
        <w:rPr>
          <w:rFonts w:cs="Arial"/>
        </w:rPr>
      </w:pPr>
      <w:r>
        <w:rPr>
          <w:rFonts w:cs="Arial"/>
        </w:rPr>
        <w:t>5.</w:t>
      </w:r>
      <w:r>
        <w:rPr>
          <w:rFonts w:cs="Arial"/>
        </w:rPr>
        <w:tab/>
      </w:r>
      <w:r w:rsidR="00CA4BBB" w:rsidRPr="005A4234">
        <w:rPr>
          <w:rFonts w:cs="Arial"/>
        </w:rPr>
        <w:t xml:space="preserve">The following article is added to the General Conditions </w:t>
      </w:r>
      <w:r w:rsidR="008F69C9">
        <w:rPr>
          <w:rFonts w:cs="Arial"/>
        </w:rPr>
        <w:t>pursuant to Article 11.1.10.1.5</w:t>
      </w:r>
      <w:r w:rsidR="00CA4BBB" w:rsidRPr="005A4234">
        <w:rPr>
          <w:rFonts w:cs="Arial"/>
        </w:rPr>
        <w:t>:</w:t>
      </w:r>
    </w:p>
    <w:p w14:paraId="67BCFAE4" w14:textId="77777777" w:rsidR="00CA4BBB" w:rsidRPr="00897CF4" w:rsidRDefault="00CA4BBB" w:rsidP="00CA4BBB">
      <w:pPr>
        <w:ind w:right="720"/>
        <w:jc w:val="both"/>
        <w:rPr>
          <w:rFonts w:ascii="Arial" w:hAnsi="Arial" w:cs="Arial"/>
        </w:rPr>
      </w:pPr>
    </w:p>
    <w:p w14:paraId="57F1F2B0" w14:textId="52032FE6" w:rsidR="00CA4BBB" w:rsidRPr="005C20C4" w:rsidRDefault="006F161E" w:rsidP="00CA4BBB">
      <w:pPr>
        <w:pStyle w:val="ListParagraph"/>
        <w:spacing w:before="120"/>
        <w:rPr>
          <w:rFonts w:cs="Arial"/>
          <w:highlight w:val="lightGray"/>
        </w:rPr>
      </w:pPr>
      <w:r w:rsidRPr="005C20C4">
        <w:rPr>
          <w:rFonts w:ascii="Arial" w:hAnsi="Arial" w:cs="Arial"/>
          <w:sz w:val="20"/>
          <w:szCs w:val="20"/>
          <w:highlight w:val="lightGray"/>
        </w:rPr>
        <w:t>11.1.10.1.7</w:t>
      </w:r>
      <w:r w:rsidR="00CA4BBB" w:rsidRPr="005C20C4">
        <w:rPr>
          <w:rFonts w:ascii="Arial" w:hAnsi="Arial" w:cs="Arial"/>
          <w:sz w:val="20"/>
          <w:szCs w:val="20"/>
          <w:highlight w:val="lightGray"/>
        </w:rPr>
        <w:tab/>
        <w:t xml:space="preserve">The </w:t>
      </w:r>
      <w:r w:rsidR="008F5B69" w:rsidRPr="005C20C4">
        <w:rPr>
          <w:rFonts w:ascii="Arial" w:hAnsi="Arial" w:cs="Arial"/>
          <w:sz w:val="20"/>
          <w:szCs w:val="20"/>
          <w:highlight w:val="lightGray"/>
        </w:rPr>
        <w:t>Design Builder</w:t>
      </w:r>
      <w:r w:rsidR="00CA4BBB" w:rsidRPr="005C20C4">
        <w:rPr>
          <w:rFonts w:ascii="Arial" w:hAnsi="Arial" w:cs="Arial"/>
          <w:sz w:val="20"/>
          <w:szCs w:val="20"/>
          <w:highlight w:val="lightGray"/>
        </w:rPr>
        <w:t xml:space="preserve"> shall obtain, either itself or through the applicable Subcontractor(s) in use of drone(s)/Unmanned Aerial Vehicle(s) (UAV(s)) in the performance of their Work, separate Unmanned Aircraft System (UAS) insurance. </w:t>
      </w:r>
      <w:r w:rsidR="008F5B69" w:rsidRPr="005C20C4">
        <w:rPr>
          <w:rFonts w:ascii="Arial" w:hAnsi="Arial" w:cs="Arial"/>
          <w:sz w:val="20"/>
          <w:szCs w:val="20"/>
          <w:highlight w:val="lightGray"/>
        </w:rPr>
        <w:t>Design Builder</w:t>
      </w:r>
      <w:r w:rsidR="00CA4BBB" w:rsidRPr="005C20C4">
        <w:rPr>
          <w:rFonts w:ascii="Arial" w:hAnsi="Arial" w:cs="Arial"/>
          <w:sz w:val="20"/>
          <w:szCs w:val="20"/>
          <w:highlight w:val="lightGray"/>
        </w:rPr>
        <w:t xml:space="preserve"> and/or Subcontractor shall maintain and show evidence of coverage pursuant to Article 11.1.10.1.6 while Work involving drone(s)/UAV(s) is being completed.  The insurance required by this paragraph shall be (i) issued by companies with a Best rating of A- or better, and a financial classification of VIII or better (or an equivalent rating by Standard &amp; Poor’s or Moody's) or (ii) guaranteed, under terms consented to by the University (such consent to not be unreasonably withheld), by companies with a Best rating of A- or better, and a financial classification of VIII or better (or an equivalent rating by Standard &amp; Poor’s or Moody's). </w:t>
      </w:r>
    </w:p>
    <w:p w14:paraId="77F83F6C" w14:textId="77777777" w:rsidR="00CA4BBB" w:rsidRPr="005C20C4" w:rsidRDefault="00CA4BBB" w:rsidP="00CA4BBB">
      <w:pPr>
        <w:pStyle w:val="ListParagraph"/>
        <w:spacing w:before="120"/>
        <w:rPr>
          <w:rFonts w:cs="Arial"/>
          <w:highlight w:val="lightGray"/>
        </w:rPr>
      </w:pPr>
    </w:p>
    <w:p w14:paraId="09A60B3F" w14:textId="753F2897" w:rsidR="00CA4BBB" w:rsidRPr="005C20C4" w:rsidRDefault="008F5B69" w:rsidP="00CA4BBB">
      <w:pPr>
        <w:pStyle w:val="ListParagraph"/>
        <w:spacing w:before="120"/>
        <w:rPr>
          <w:rFonts w:cs="Arial"/>
          <w:highlight w:val="lightGray"/>
        </w:rPr>
      </w:pPr>
      <w:r w:rsidRPr="005C20C4">
        <w:rPr>
          <w:rFonts w:ascii="Arial" w:hAnsi="Arial" w:cs="Arial"/>
          <w:sz w:val="20"/>
          <w:szCs w:val="20"/>
          <w:highlight w:val="lightGray"/>
        </w:rPr>
        <w:lastRenderedPageBreak/>
        <w:t>Design Builder</w:t>
      </w:r>
      <w:r w:rsidR="00CA4BBB" w:rsidRPr="005C20C4">
        <w:rPr>
          <w:rFonts w:ascii="Arial" w:hAnsi="Arial" w:cs="Arial"/>
          <w:sz w:val="20"/>
          <w:szCs w:val="20"/>
          <w:highlight w:val="lightGray"/>
        </w:rPr>
        <w:t xml:space="preserve"> and/or Subcontractor in use of a drone/UAV in the performance of their Work shall meet all FAA requirements for certification and comply with all FAA rules for operation of the drone/UAV and any established University policy relating to operation of unmanned aircraft systems at University location. </w:t>
      </w:r>
    </w:p>
    <w:p w14:paraId="420A30DA" w14:textId="77777777" w:rsidR="00CA4BBB" w:rsidRPr="005C20C4" w:rsidRDefault="00CA4BBB" w:rsidP="00CA4BBB">
      <w:pPr>
        <w:pStyle w:val="HTMLBody"/>
        <w:ind w:left="720"/>
        <w:jc w:val="both"/>
        <w:rPr>
          <w:rFonts w:cs="Arial"/>
          <w:highlight w:val="lightGray"/>
        </w:rPr>
      </w:pPr>
      <w:r w:rsidRPr="005C20C4">
        <w:rPr>
          <w:rFonts w:cs="Arial"/>
          <w:highlight w:val="lightGray"/>
        </w:rPr>
        <w:t>Such UAV Liability coverage as provided by an UAS insurance policy shall be written for not less than the following minimum limits:</w:t>
      </w:r>
    </w:p>
    <w:p w14:paraId="1C00E12E" w14:textId="77777777" w:rsidR="00CA4BBB" w:rsidRPr="005C20C4" w:rsidRDefault="00CA4BBB" w:rsidP="00CA4BBB">
      <w:pPr>
        <w:pStyle w:val="HTMLBody"/>
        <w:ind w:left="720" w:hanging="720"/>
        <w:jc w:val="both"/>
        <w:rPr>
          <w:rFonts w:cs="Arial"/>
          <w:highlight w:val="lightGray"/>
        </w:rPr>
      </w:pPr>
    </w:p>
    <w:tbl>
      <w:tblPr>
        <w:tblStyle w:val="TableGrid"/>
        <w:tblW w:w="846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2772"/>
      </w:tblGrid>
      <w:tr w:rsidR="00CA4BBB" w:rsidRPr="005C20C4" w14:paraId="00D40944" w14:textId="77777777" w:rsidTr="005A4234">
        <w:tc>
          <w:tcPr>
            <w:tcW w:w="5688" w:type="dxa"/>
          </w:tcPr>
          <w:p w14:paraId="68CB6E36" w14:textId="77777777" w:rsidR="00CA4BBB" w:rsidRPr="005C20C4" w:rsidRDefault="00CA4BBB" w:rsidP="005A4234">
            <w:pPr>
              <w:pStyle w:val="HTMLBody"/>
              <w:jc w:val="both"/>
              <w:rPr>
                <w:rFonts w:cs="Arial"/>
                <w:highlight w:val="lightGray"/>
              </w:rPr>
            </w:pPr>
            <w:r w:rsidRPr="005C20C4">
              <w:rPr>
                <w:rFonts w:cs="Arial"/>
                <w:highlight w:val="lightGray"/>
              </w:rPr>
              <w:t xml:space="preserve">UAV / UAS INSURANCE - Limits of Liability </w:t>
            </w:r>
          </w:p>
          <w:p w14:paraId="5F4FF8EA" w14:textId="77777777" w:rsidR="00CA4BBB" w:rsidRPr="005C20C4" w:rsidRDefault="00CA4BBB" w:rsidP="005A4234">
            <w:pPr>
              <w:pStyle w:val="HTMLBody"/>
              <w:jc w:val="both"/>
              <w:rPr>
                <w:rFonts w:cs="Arial"/>
                <w:highlight w:val="lightGray"/>
              </w:rPr>
            </w:pPr>
          </w:p>
        </w:tc>
        <w:tc>
          <w:tcPr>
            <w:tcW w:w="2772" w:type="dxa"/>
          </w:tcPr>
          <w:p w14:paraId="1A0D070C" w14:textId="77777777" w:rsidR="00CA4BBB" w:rsidRPr="005C20C4" w:rsidRDefault="00CA4BBB" w:rsidP="005A4234">
            <w:pPr>
              <w:pStyle w:val="HTMLBody"/>
              <w:jc w:val="both"/>
              <w:rPr>
                <w:rFonts w:cs="Arial"/>
                <w:highlight w:val="lightGray"/>
              </w:rPr>
            </w:pPr>
            <w:r w:rsidRPr="005C20C4">
              <w:rPr>
                <w:rFonts w:cs="Arial"/>
                <w:highlight w:val="lightGray"/>
              </w:rPr>
              <w:t>Minimum Requirement</w:t>
            </w:r>
          </w:p>
        </w:tc>
      </w:tr>
      <w:tr w:rsidR="00CA4BBB" w:rsidRPr="005C20C4" w14:paraId="33E818FD" w14:textId="77777777" w:rsidTr="005A4234">
        <w:tc>
          <w:tcPr>
            <w:tcW w:w="5688" w:type="dxa"/>
          </w:tcPr>
          <w:p w14:paraId="61742821" w14:textId="77777777" w:rsidR="00CA4BBB" w:rsidRPr="005C20C4" w:rsidRDefault="00CA4BBB" w:rsidP="005A4234">
            <w:pPr>
              <w:pStyle w:val="HTMLBody"/>
              <w:jc w:val="both"/>
              <w:rPr>
                <w:rFonts w:cs="Arial"/>
                <w:highlight w:val="lightGray"/>
              </w:rPr>
            </w:pPr>
            <w:r w:rsidRPr="005C20C4">
              <w:rPr>
                <w:rFonts w:cs="Arial"/>
                <w:highlight w:val="lightGray"/>
              </w:rPr>
              <w:t>Per Occurrence</w:t>
            </w:r>
          </w:p>
        </w:tc>
        <w:tc>
          <w:tcPr>
            <w:tcW w:w="2772" w:type="dxa"/>
          </w:tcPr>
          <w:p w14:paraId="40345D32" w14:textId="77777777" w:rsidR="00CA4BBB" w:rsidRPr="005C20C4" w:rsidRDefault="00CA4BBB" w:rsidP="005A4234">
            <w:pPr>
              <w:pStyle w:val="HTMLBody"/>
              <w:jc w:val="center"/>
              <w:rPr>
                <w:rFonts w:cs="Arial"/>
                <w:color w:val="FF0000"/>
                <w:highlight w:val="lightGray"/>
              </w:rPr>
            </w:pPr>
            <w:r w:rsidRPr="005C20C4">
              <w:rPr>
                <w:rFonts w:cs="Arial"/>
                <w:color w:val="FF0000"/>
                <w:highlight w:val="lightGray"/>
              </w:rPr>
              <w:t>{$AMOUNT}</w:t>
            </w:r>
          </w:p>
        </w:tc>
      </w:tr>
      <w:tr w:rsidR="00CA4BBB" w:rsidRPr="005C20C4" w14:paraId="126C22ED" w14:textId="77777777" w:rsidTr="005C20C4">
        <w:tc>
          <w:tcPr>
            <w:tcW w:w="5688" w:type="dxa"/>
          </w:tcPr>
          <w:p w14:paraId="6A1362DF" w14:textId="77777777" w:rsidR="00CA4BBB" w:rsidRPr="005C20C4" w:rsidRDefault="00CA4BBB" w:rsidP="005A4234">
            <w:pPr>
              <w:pStyle w:val="HTMLBody"/>
              <w:jc w:val="both"/>
              <w:rPr>
                <w:rFonts w:cs="Arial"/>
                <w:highlight w:val="lightGray"/>
              </w:rPr>
            </w:pPr>
          </w:p>
        </w:tc>
        <w:tc>
          <w:tcPr>
            <w:tcW w:w="2772" w:type="dxa"/>
          </w:tcPr>
          <w:p w14:paraId="04C4F15D" w14:textId="77777777" w:rsidR="00CA4BBB" w:rsidRPr="005C20C4" w:rsidRDefault="00CA4BBB" w:rsidP="005A4234">
            <w:pPr>
              <w:pStyle w:val="HTMLBody"/>
              <w:jc w:val="center"/>
              <w:rPr>
                <w:rFonts w:cs="Arial"/>
                <w:color w:val="FF0000"/>
                <w:highlight w:val="lightGray"/>
              </w:rPr>
            </w:pPr>
          </w:p>
        </w:tc>
      </w:tr>
      <w:tr w:rsidR="00CA4BBB" w:rsidRPr="005C20C4" w14:paraId="5827C0D1" w14:textId="77777777" w:rsidTr="005C20C4">
        <w:trPr>
          <w:trHeight w:val="87"/>
        </w:trPr>
        <w:tc>
          <w:tcPr>
            <w:tcW w:w="5688" w:type="dxa"/>
            <w:tcBorders>
              <w:top w:val="nil"/>
              <w:left w:val="nil"/>
              <w:bottom w:val="nil"/>
              <w:right w:val="nil"/>
            </w:tcBorders>
          </w:tcPr>
          <w:p w14:paraId="5984A308" w14:textId="77777777" w:rsidR="00CA4BBB" w:rsidRPr="005C20C4" w:rsidRDefault="00CA4BBB" w:rsidP="005A4234">
            <w:pPr>
              <w:pStyle w:val="HTMLBody"/>
              <w:jc w:val="both"/>
              <w:rPr>
                <w:rFonts w:cs="Arial"/>
                <w:highlight w:val="lightGray"/>
              </w:rPr>
            </w:pPr>
            <w:r w:rsidRPr="005C20C4">
              <w:rPr>
                <w:rFonts w:cs="Arial"/>
                <w:highlight w:val="lightGray"/>
              </w:rPr>
              <w:t>Annual Aggregate</w:t>
            </w:r>
          </w:p>
        </w:tc>
        <w:tc>
          <w:tcPr>
            <w:tcW w:w="2772" w:type="dxa"/>
            <w:tcBorders>
              <w:top w:val="nil"/>
              <w:left w:val="nil"/>
              <w:bottom w:val="nil"/>
              <w:right w:val="nil"/>
            </w:tcBorders>
          </w:tcPr>
          <w:p w14:paraId="506F47F1" w14:textId="77777777" w:rsidR="00CA4BBB" w:rsidRPr="005C20C4" w:rsidRDefault="00CA4BBB" w:rsidP="005A4234">
            <w:pPr>
              <w:pStyle w:val="HTMLBody"/>
              <w:jc w:val="center"/>
              <w:rPr>
                <w:rFonts w:cs="Arial"/>
                <w:color w:val="FF0000"/>
                <w:highlight w:val="lightGray"/>
              </w:rPr>
            </w:pPr>
            <w:r w:rsidRPr="005C20C4">
              <w:rPr>
                <w:rFonts w:cs="Arial"/>
                <w:color w:val="FF0000"/>
                <w:highlight w:val="lightGray"/>
              </w:rPr>
              <w:t>{$AMOUNT}</w:t>
            </w:r>
          </w:p>
        </w:tc>
      </w:tr>
    </w:tbl>
    <w:p w14:paraId="081CEAB8" w14:textId="77777777" w:rsidR="00CA4BBB" w:rsidRPr="005C20C4" w:rsidRDefault="00CA4BBB" w:rsidP="00CA4BBB">
      <w:pPr>
        <w:pStyle w:val="HTMLBody"/>
        <w:ind w:left="720"/>
        <w:jc w:val="both"/>
        <w:rPr>
          <w:rFonts w:cs="Arial"/>
          <w:highlight w:val="lightGray"/>
        </w:rPr>
      </w:pPr>
    </w:p>
    <w:p w14:paraId="586551AF" w14:textId="45D29FBE" w:rsidR="00CA4BBB" w:rsidRPr="005C20C4" w:rsidRDefault="00CA4BBB" w:rsidP="00CA4BBB">
      <w:pPr>
        <w:pStyle w:val="HTMLBody"/>
        <w:ind w:left="720"/>
        <w:jc w:val="both"/>
        <w:rPr>
          <w:rFonts w:cs="Arial"/>
          <w:highlight w:val="lightGray"/>
        </w:rPr>
      </w:pPr>
      <w:r w:rsidRPr="005C20C4">
        <w:rPr>
          <w:rFonts w:cs="Arial"/>
          <w:highlight w:val="lightGray"/>
        </w:rPr>
        <w:t xml:space="preserve">Such UAS insurance policy must include coverage for Bodily Injury (Liability), Property Damage (Liability) and Physical Damage to the UAV and support systems. </w:t>
      </w:r>
      <w:r w:rsidR="008F5B69" w:rsidRPr="005C20C4">
        <w:rPr>
          <w:rFonts w:cs="Arial"/>
          <w:highlight w:val="lightGray"/>
        </w:rPr>
        <w:t>Design Builder</w:t>
      </w:r>
      <w:r w:rsidRPr="005C20C4">
        <w:rPr>
          <w:rFonts w:cs="Arial"/>
          <w:highlight w:val="lightGray"/>
        </w:rPr>
        <w:t xml:space="preserve"> and/or Subcontractor shall be required to also show evidence of the following under its UAS policy: </w:t>
      </w:r>
    </w:p>
    <w:p w14:paraId="41FB934C" w14:textId="77777777" w:rsidR="00CA4BBB" w:rsidRPr="005C20C4" w:rsidRDefault="00CA4BBB" w:rsidP="00CA4BBB">
      <w:pPr>
        <w:pStyle w:val="HTMLBody"/>
        <w:ind w:left="720"/>
        <w:jc w:val="both"/>
        <w:rPr>
          <w:rFonts w:cs="Arial"/>
          <w:highlight w:val="lightGray"/>
        </w:rPr>
      </w:pPr>
    </w:p>
    <w:p w14:paraId="6B4E9396" w14:textId="77777777" w:rsidR="00CA4BBB" w:rsidRPr="005C20C4" w:rsidRDefault="00CA4BBB" w:rsidP="00CA4BBB">
      <w:pPr>
        <w:spacing w:before="120" w:after="120"/>
        <w:ind w:left="720"/>
        <w:jc w:val="both"/>
        <w:rPr>
          <w:rFonts w:ascii="Arial" w:hAnsi="Arial" w:cs="Arial"/>
          <w:highlight w:val="lightGray"/>
        </w:rPr>
      </w:pPr>
      <w:r w:rsidRPr="005C20C4">
        <w:rPr>
          <w:rFonts w:ascii="Arial" w:hAnsi="Arial" w:cs="Arial"/>
          <w:highlight w:val="lightGray"/>
        </w:rPr>
        <w:t xml:space="preserve">Such UAS insurance shall, by endorsement to the policies, also include the following: </w:t>
      </w:r>
    </w:p>
    <w:p w14:paraId="4080DE8C" w14:textId="77777777" w:rsidR="00CA4BBB" w:rsidRPr="005C20C4" w:rsidRDefault="00CA4BBB" w:rsidP="00CA4BBB">
      <w:pPr>
        <w:spacing w:before="120" w:after="120"/>
        <w:ind w:left="1670" w:hanging="475"/>
        <w:jc w:val="both"/>
        <w:rPr>
          <w:rFonts w:ascii="Arial" w:hAnsi="Arial" w:cs="Arial"/>
          <w:highlight w:val="lightGray"/>
        </w:rPr>
      </w:pPr>
      <w:r w:rsidRPr="005C20C4">
        <w:rPr>
          <w:rFonts w:ascii="Arial" w:hAnsi="Arial" w:cs="Arial"/>
          <w:highlight w:val="lightGray"/>
        </w:rPr>
        <w:t>.1</w:t>
      </w:r>
      <w:r w:rsidRPr="005C20C4">
        <w:rPr>
          <w:rFonts w:ascii="Arial" w:hAnsi="Arial" w:cs="Arial"/>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2AE680D8" w14:textId="5CD0AA4E" w:rsidR="00CA4BBB" w:rsidRPr="005C20C4" w:rsidRDefault="00CA4BBB" w:rsidP="00CA4BBB">
      <w:pPr>
        <w:spacing w:before="120" w:after="120"/>
        <w:ind w:left="1670" w:hanging="475"/>
        <w:jc w:val="both"/>
        <w:rPr>
          <w:rFonts w:ascii="Arial" w:hAnsi="Arial" w:cs="Arial"/>
          <w:highlight w:val="lightGray"/>
        </w:rPr>
      </w:pPr>
      <w:r w:rsidRPr="005C20C4">
        <w:rPr>
          <w:rFonts w:ascii="Arial" w:hAnsi="Arial" w:cs="Arial"/>
          <w:highlight w:val="lightGray"/>
        </w:rPr>
        <w:t>.2</w:t>
      </w:r>
      <w:r w:rsidRPr="005C20C4">
        <w:rPr>
          <w:rFonts w:ascii="Arial" w:hAnsi="Arial" w:cs="Arial"/>
          <w:highlight w:val="lightGray"/>
        </w:rPr>
        <w:tab/>
        <w:t xml:space="preserve">As to all liability insurance policies, each shall include a waiver of subrogation endorsement evidencing that the </w:t>
      </w:r>
      <w:r w:rsidR="008F5B69" w:rsidRPr="005C20C4">
        <w:rPr>
          <w:rFonts w:ascii="Arial" w:hAnsi="Arial" w:cs="Arial"/>
          <w:highlight w:val="lightGray"/>
        </w:rPr>
        <w:t>Design Builder</w:t>
      </w:r>
      <w:r w:rsidRPr="005C20C4">
        <w:rPr>
          <w:rFonts w:ascii="Arial" w:hAnsi="Arial" w:cs="Arial"/>
          <w:highlight w:val="lightGray"/>
        </w:rPr>
        <w:t xml:space="preserve"> and/or Subcontractor waives all rights of recovery by subrogation against University, University’s Representative, University’s Representative’s consultants, their respective officers, agents, or employees.</w:t>
      </w:r>
    </w:p>
    <w:p w14:paraId="67E9AC18" w14:textId="451C208C" w:rsidR="00CA4BBB" w:rsidRPr="005C20C4" w:rsidRDefault="00CA4BBB" w:rsidP="00CA4BBB">
      <w:pPr>
        <w:spacing w:before="120" w:after="120"/>
        <w:ind w:left="1670" w:hanging="475"/>
        <w:jc w:val="both"/>
        <w:rPr>
          <w:rFonts w:ascii="Arial" w:hAnsi="Arial" w:cs="Arial"/>
          <w:highlight w:val="lightGray"/>
        </w:rPr>
      </w:pPr>
      <w:r w:rsidRPr="005C20C4">
        <w:rPr>
          <w:rFonts w:ascii="Arial" w:hAnsi="Arial" w:cs="Arial"/>
          <w:highlight w:val="lightGray"/>
        </w:rPr>
        <w:t>.3</w:t>
      </w:r>
      <w:r w:rsidRPr="005C20C4">
        <w:rPr>
          <w:rFonts w:ascii="Arial" w:hAnsi="Arial" w:cs="Arial"/>
          <w:highlight w:val="lightGray"/>
        </w:rPr>
        <w:tab/>
        <w:t xml:space="preserve">If insurance policy providing coverage requires that each UAV be scheduled, the </w:t>
      </w:r>
      <w:r w:rsidR="008F5B69" w:rsidRPr="005C20C4">
        <w:rPr>
          <w:rFonts w:ascii="Arial" w:hAnsi="Arial" w:cs="Arial"/>
          <w:highlight w:val="lightGray"/>
        </w:rPr>
        <w:t>Design Builder</w:t>
      </w:r>
      <w:r w:rsidRPr="005C20C4">
        <w:rPr>
          <w:rFonts w:ascii="Arial" w:hAnsi="Arial" w:cs="Arial"/>
          <w:highlight w:val="lightGray"/>
        </w:rPr>
        <w:t xml:space="preserve"> and/or Subcontractor shall meet all reporting requirements of the insurance company to schedule insurance for the actual unit (drone/UAV) in use in the performance of their Work.</w:t>
      </w:r>
    </w:p>
    <w:p w14:paraId="69DE64E0" w14:textId="5A7DB834" w:rsidR="00CA4BBB" w:rsidRDefault="00CA4BBB" w:rsidP="00FD4A6F">
      <w:pPr>
        <w:pStyle w:val="HTMLBody"/>
        <w:jc w:val="both"/>
        <w:rPr>
          <w:rFonts w:cs="Arial"/>
          <w:b/>
          <w:highlight w:val="lightGray"/>
        </w:rPr>
      </w:pPr>
    </w:p>
    <w:p w14:paraId="24109C0D" w14:textId="77777777" w:rsidR="00CA4BBB" w:rsidRPr="00FD4A6F" w:rsidRDefault="00CA4BBB" w:rsidP="00FD4A6F">
      <w:pPr>
        <w:pStyle w:val="HTMLBody"/>
        <w:jc w:val="both"/>
        <w:rPr>
          <w:rFonts w:cs="Arial"/>
          <w:b/>
          <w:vanish/>
          <w:highlight w:val="lightGray"/>
        </w:rPr>
      </w:pPr>
    </w:p>
    <w:p w14:paraId="23A65662" w14:textId="7ACA33D4" w:rsidR="001E00A8" w:rsidRDefault="00F940BE" w:rsidP="001E00A8">
      <w:pPr>
        <w:pStyle w:val="Title"/>
        <w:jc w:val="both"/>
        <w:rPr>
          <w:rFonts w:ascii="Arial" w:hAnsi="Arial" w:cs="Arial"/>
          <w:b/>
          <w:bCs/>
        </w:rPr>
      </w:pPr>
      <w:r>
        <w:rPr>
          <w:rFonts w:ascii="Arial" w:hAnsi="Arial" w:cs="Arial"/>
          <w:b/>
          <w:bCs/>
          <w:snapToGrid w:val="0"/>
        </w:rPr>
        <w:t>8</w:t>
      </w:r>
      <w:r w:rsidR="001E00A8" w:rsidRPr="00B83918">
        <w:rPr>
          <w:rFonts w:ascii="Arial" w:hAnsi="Arial" w:cs="Arial"/>
          <w:b/>
          <w:bCs/>
          <w:snapToGrid w:val="0"/>
        </w:rPr>
        <w:t>.</w:t>
      </w:r>
      <w:r w:rsidR="001E00A8" w:rsidRPr="00B83918">
        <w:rPr>
          <w:rFonts w:ascii="Arial" w:hAnsi="Arial" w:cs="Arial"/>
          <w:b/>
          <w:bCs/>
          <w:snapToGrid w:val="0"/>
        </w:rPr>
        <w:tab/>
        <w:t xml:space="preserve">MODIFICATION OF GENERAL CONDITIONS ARTICLE 15 – </w:t>
      </w:r>
      <w:r w:rsidR="001E00A8" w:rsidRPr="00B83918">
        <w:rPr>
          <w:rFonts w:ascii="Arial" w:hAnsi="Arial" w:cs="Arial"/>
          <w:b/>
          <w:bCs/>
        </w:rPr>
        <w:t>MISCELLANEOUS PROVISIONS</w:t>
      </w:r>
    </w:p>
    <w:p w14:paraId="7CFF8914" w14:textId="77777777" w:rsidR="001E00A8" w:rsidRPr="00B83918" w:rsidRDefault="001E00A8" w:rsidP="001E00A8">
      <w:pPr>
        <w:pStyle w:val="Title"/>
        <w:jc w:val="both"/>
        <w:rPr>
          <w:rFonts w:ascii="Arial" w:hAnsi="Arial" w:cs="Arial"/>
          <w:b/>
          <w:bCs/>
        </w:rPr>
      </w:pPr>
    </w:p>
    <w:p w14:paraId="3F4CB66F" w14:textId="77777777" w:rsidR="001E00A8" w:rsidRPr="00DF307D" w:rsidRDefault="001E00A8" w:rsidP="0042670A">
      <w:pPr>
        <w:shd w:val="clear" w:color="auto" w:fill="D9D9D9" w:themeFill="background1" w:themeFillShade="D9"/>
        <w:jc w:val="both"/>
        <w:rPr>
          <w:rFonts w:ascii="Arial" w:hAnsi="Arial" w:cs="Arial"/>
        </w:rPr>
      </w:pPr>
      <w:r w:rsidRPr="00B83918">
        <w:rPr>
          <w:rFonts w:ascii="Arial" w:hAnsi="Arial" w:cs="Arial"/>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664B8DC6" w14:textId="77777777" w:rsidR="001E00A8" w:rsidRPr="00FD4A6F" w:rsidRDefault="001E00A8" w:rsidP="0042670A">
      <w:pPr>
        <w:spacing w:before="60" w:after="60"/>
        <w:ind w:left="1152" w:hanging="432"/>
        <w:jc w:val="both"/>
        <w:rPr>
          <w:rFonts w:cs="Arial"/>
          <w:highlight w:val="lightGray"/>
        </w:rPr>
      </w:pPr>
    </w:p>
    <w:p w14:paraId="1F1CFC2E" w14:textId="792B9851" w:rsidR="0057292F" w:rsidRPr="00FD4A6F" w:rsidRDefault="008E75DC" w:rsidP="008F5157">
      <w:pPr>
        <w:pStyle w:val="HTMLBody"/>
        <w:jc w:val="center"/>
      </w:pPr>
      <w:r>
        <w:rPr>
          <w:rFonts w:cs="Arial"/>
        </w:rPr>
        <w:t xml:space="preserve"> </w:t>
      </w:r>
      <w:r w:rsidR="008F5157">
        <w:rPr>
          <w:rFonts w:cs="Arial"/>
        </w:rPr>
        <w:t>[End]</w:t>
      </w:r>
    </w:p>
    <w:sectPr w:rsidR="0057292F" w:rsidRPr="00FD4A6F" w:rsidSect="005C20C4">
      <w:footerReference w:type="default" r:id="rId9"/>
      <w:endnotePr>
        <w:numFmt w:val="decimal"/>
      </w:endnotePr>
      <w:pgSz w:w="12240" w:h="15840"/>
      <w:pgMar w:top="1080" w:right="990" w:bottom="720" w:left="1440" w:header="720" w:footer="720" w:gutter="0"/>
      <w:pgNumType w:start="1"/>
      <w:cols w:space="1080" w:equalWidth="0">
        <w:col w:w="9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22D37" w14:textId="77777777" w:rsidR="00D0427D" w:rsidRDefault="00D0427D">
      <w:r>
        <w:separator/>
      </w:r>
    </w:p>
  </w:endnote>
  <w:endnote w:type="continuationSeparator" w:id="0">
    <w:p w14:paraId="7564FD40" w14:textId="77777777" w:rsidR="00D0427D" w:rsidRDefault="00D0427D">
      <w:r>
        <w:continuationSeparator/>
      </w:r>
    </w:p>
  </w:endnote>
  <w:endnote w:type="continuationNotice" w:id="1">
    <w:p w14:paraId="48FC28E4" w14:textId="77777777" w:rsidR="00D0427D" w:rsidRDefault="00D04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41605" w14:textId="77777777" w:rsidR="00BE0801" w:rsidRDefault="00BE0801">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14:paraId="536D696C" w14:textId="2285888A" w:rsidR="00BE0801" w:rsidRPr="002A48B3" w:rsidRDefault="00F940BE" w:rsidP="003D6271">
    <w:pPr>
      <w:pStyle w:val="Footer"/>
      <w:tabs>
        <w:tab w:val="clear" w:pos="8640"/>
        <w:tab w:val="right" w:pos="9630"/>
      </w:tabs>
      <w:rPr>
        <w:rFonts w:ascii="Arial" w:hAnsi="Arial" w:cs="Arial"/>
      </w:rPr>
    </w:pPr>
    <w:r>
      <w:rPr>
        <w:rFonts w:ascii="Arial" w:hAnsi="Arial" w:cs="Arial"/>
      </w:rPr>
      <w:t xml:space="preserve">June </w:t>
    </w:r>
    <w:r w:rsidR="00085C43">
      <w:rPr>
        <w:rFonts w:ascii="Arial" w:hAnsi="Arial" w:cs="Arial"/>
      </w:rPr>
      <w:t>3</w:t>
    </w:r>
    <w:r>
      <w:rPr>
        <w:rFonts w:ascii="Arial" w:hAnsi="Arial" w:cs="Arial"/>
      </w:rPr>
      <w:t>0</w:t>
    </w:r>
    <w:r w:rsidR="00085C43">
      <w:rPr>
        <w:rFonts w:ascii="Arial" w:hAnsi="Arial" w:cs="Arial"/>
      </w:rPr>
      <w:t>. 202</w:t>
    </w:r>
    <w:r>
      <w:rPr>
        <w:rFonts w:ascii="Arial" w:hAnsi="Arial" w:cs="Arial"/>
      </w:rPr>
      <w:t>2</w:t>
    </w:r>
    <w:r w:rsidR="00BE0801" w:rsidRPr="002A48B3">
      <w:rPr>
        <w:rFonts w:ascii="Arial" w:hAnsi="Arial" w:cs="Arial"/>
      </w:rPr>
      <w:tab/>
    </w:r>
    <w:r w:rsidR="00BE0801" w:rsidRPr="002A48B3">
      <w:rPr>
        <w:rFonts w:ascii="Arial" w:hAnsi="Arial" w:cs="Arial"/>
      </w:rPr>
      <w:tab/>
      <w:t>Supplementary Conditions</w:t>
    </w:r>
  </w:p>
  <w:p w14:paraId="27724980" w14:textId="4584E116" w:rsidR="00BE0801" w:rsidRPr="002A48B3" w:rsidRDefault="00085C43">
    <w:pPr>
      <w:pStyle w:val="Footer"/>
      <w:tabs>
        <w:tab w:val="clear" w:pos="4320"/>
        <w:tab w:val="clear" w:pos="8640"/>
        <w:tab w:val="center" w:pos="4770"/>
        <w:tab w:val="right" w:pos="9648"/>
      </w:tabs>
      <w:rPr>
        <w:rFonts w:ascii="Arial" w:hAnsi="Arial" w:cs="Arial"/>
      </w:rPr>
    </w:pPr>
    <w:r w:rsidRPr="002A48B3">
      <w:rPr>
        <w:rFonts w:ascii="Arial" w:hAnsi="Arial" w:cs="Arial"/>
      </w:rPr>
      <w:t>DB:SC:With UCIP</w:t>
    </w:r>
    <w:r w:rsidR="00BE0801" w:rsidRPr="002A48B3">
      <w:rPr>
        <w:rFonts w:ascii="Arial" w:hAnsi="Arial" w:cs="Arial"/>
      </w:rPr>
      <w:tab/>
    </w:r>
    <w:r w:rsidR="00BE0801" w:rsidRPr="002A48B3">
      <w:rPr>
        <w:rFonts w:ascii="Arial" w:hAnsi="Arial" w:cs="Arial"/>
      </w:rPr>
      <w:tab/>
    </w:r>
  </w:p>
  <w:p w14:paraId="025724C7" w14:textId="10E88684" w:rsidR="00BE0801" w:rsidRPr="005C20C4" w:rsidRDefault="00BE0801" w:rsidP="005C20C4">
    <w:pPr>
      <w:pStyle w:val="Footer"/>
      <w:tabs>
        <w:tab w:val="clear" w:pos="4320"/>
        <w:tab w:val="clear" w:pos="8640"/>
        <w:tab w:val="center" w:pos="4770"/>
        <w:tab w:val="right" w:pos="9648"/>
      </w:tabs>
      <w:jc w:val="center"/>
      <w:rPr>
        <w:rFonts w:ascii="Univers" w:hAnsi="Univers"/>
      </w:rPr>
    </w:pPr>
    <w:r w:rsidRPr="00243895">
      <w:rPr>
        <w:rStyle w:val="PageNumber"/>
        <w:rFonts w:ascii="Arial" w:hAnsi="Arial" w:cs="Arial"/>
      </w:rPr>
      <w:t xml:space="preserve">Page </w:t>
    </w:r>
    <w:r w:rsidR="00B82064" w:rsidRPr="00243895">
      <w:rPr>
        <w:rStyle w:val="PageNumber"/>
        <w:rFonts w:ascii="Arial" w:hAnsi="Arial" w:cs="Arial"/>
      </w:rPr>
      <w:fldChar w:fldCharType="begin"/>
    </w:r>
    <w:r w:rsidRPr="00243895">
      <w:rPr>
        <w:rStyle w:val="PageNumber"/>
        <w:rFonts w:ascii="Arial" w:hAnsi="Arial" w:cs="Arial"/>
      </w:rPr>
      <w:instrText xml:space="preserve"> PAGE </w:instrText>
    </w:r>
    <w:r w:rsidR="00B82064" w:rsidRPr="00243895">
      <w:rPr>
        <w:rStyle w:val="PageNumber"/>
        <w:rFonts w:ascii="Arial" w:hAnsi="Arial" w:cs="Arial"/>
      </w:rPr>
      <w:fldChar w:fldCharType="separate"/>
    </w:r>
    <w:r w:rsidR="006C7421">
      <w:rPr>
        <w:rStyle w:val="PageNumber"/>
        <w:rFonts w:ascii="Arial" w:hAnsi="Arial" w:cs="Arial"/>
        <w:noProof/>
      </w:rPr>
      <w:t>2</w:t>
    </w:r>
    <w:r w:rsidR="00B82064" w:rsidRPr="00243895">
      <w:rPr>
        <w:rStyle w:val="PageNumber"/>
        <w:rFonts w:ascii="Arial" w:hAnsi="Arial" w:cs="Arial"/>
      </w:rPr>
      <w:fldChar w:fldCharType="end"/>
    </w:r>
    <w:r w:rsidRPr="00243895">
      <w:rPr>
        <w:rStyle w:val="PageNumber"/>
        <w:rFonts w:ascii="Arial" w:hAnsi="Arial" w:cs="Arial"/>
      </w:rPr>
      <w:t xml:space="preserve"> of </w:t>
    </w:r>
    <w:r w:rsidR="00085C43">
      <w:rPr>
        <w:rStyle w:val="PageNumber"/>
        <w:rFonts w:ascii="Arial" w:hAnsi="Arial" w:cs="Arial"/>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1761" w14:textId="77777777" w:rsidR="005C20C4" w:rsidRDefault="005C20C4">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14:paraId="5D2ED873" w14:textId="7B0339D5" w:rsidR="005C20C4" w:rsidRPr="002A48B3" w:rsidRDefault="00F940BE" w:rsidP="003D6271">
    <w:pPr>
      <w:pStyle w:val="Footer"/>
      <w:tabs>
        <w:tab w:val="clear" w:pos="8640"/>
        <w:tab w:val="right" w:pos="9630"/>
      </w:tabs>
      <w:rPr>
        <w:rFonts w:ascii="Arial" w:hAnsi="Arial" w:cs="Arial"/>
      </w:rPr>
    </w:pPr>
    <w:r>
      <w:rPr>
        <w:rFonts w:ascii="Arial" w:hAnsi="Arial" w:cs="Arial"/>
      </w:rPr>
      <w:t xml:space="preserve">June </w:t>
    </w:r>
    <w:r w:rsidR="005C20C4">
      <w:rPr>
        <w:rFonts w:ascii="Arial" w:hAnsi="Arial" w:cs="Arial"/>
      </w:rPr>
      <w:t>3</w:t>
    </w:r>
    <w:r>
      <w:rPr>
        <w:rFonts w:ascii="Arial" w:hAnsi="Arial" w:cs="Arial"/>
      </w:rPr>
      <w:t>0</w:t>
    </w:r>
    <w:r w:rsidR="005C20C4">
      <w:rPr>
        <w:rFonts w:ascii="Arial" w:hAnsi="Arial" w:cs="Arial"/>
      </w:rPr>
      <w:t>. 202</w:t>
    </w:r>
    <w:r>
      <w:rPr>
        <w:rFonts w:ascii="Arial" w:hAnsi="Arial" w:cs="Arial"/>
      </w:rPr>
      <w:t>2</w:t>
    </w:r>
    <w:r w:rsidR="005C20C4" w:rsidRPr="002A48B3">
      <w:rPr>
        <w:rFonts w:ascii="Arial" w:hAnsi="Arial" w:cs="Arial"/>
      </w:rPr>
      <w:tab/>
    </w:r>
    <w:r w:rsidR="005C20C4" w:rsidRPr="002A48B3">
      <w:rPr>
        <w:rFonts w:ascii="Arial" w:hAnsi="Arial" w:cs="Arial"/>
      </w:rPr>
      <w:tab/>
      <w:t>Supplementary Conditions</w:t>
    </w:r>
  </w:p>
  <w:p w14:paraId="6932A97D" w14:textId="77777777" w:rsidR="005C20C4" w:rsidRPr="002A48B3" w:rsidRDefault="005C20C4">
    <w:pPr>
      <w:pStyle w:val="Footer"/>
      <w:tabs>
        <w:tab w:val="clear" w:pos="4320"/>
        <w:tab w:val="clear" w:pos="8640"/>
        <w:tab w:val="center" w:pos="4770"/>
        <w:tab w:val="right" w:pos="9648"/>
      </w:tabs>
      <w:rPr>
        <w:rFonts w:ascii="Arial" w:hAnsi="Arial" w:cs="Arial"/>
      </w:rPr>
    </w:pPr>
    <w:r w:rsidRPr="002A48B3">
      <w:rPr>
        <w:rFonts w:ascii="Arial" w:hAnsi="Arial" w:cs="Arial"/>
      </w:rPr>
      <w:t>DB:SC:With UCIP</w:t>
    </w:r>
    <w:r w:rsidRPr="002A48B3">
      <w:rPr>
        <w:rFonts w:ascii="Arial" w:hAnsi="Arial" w:cs="Arial"/>
      </w:rPr>
      <w:tab/>
    </w:r>
    <w:r w:rsidRPr="002A48B3">
      <w:rPr>
        <w:rFonts w:ascii="Arial" w:hAnsi="Arial" w:cs="Arial"/>
      </w:rPr>
      <w:tab/>
    </w:r>
  </w:p>
  <w:p w14:paraId="579D07F6" w14:textId="11CD5B3F" w:rsidR="005C20C4" w:rsidRPr="005C20C4" w:rsidRDefault="005C20C4" w:rsidP="005C20C4">
    <w:pPr>
      <w:pStyle w:val="Footer"/>
      <w:tabs>
        <w:tab w:val="clear" w:pos="4320"/>
        <w:tab w:val="clear" w:pos="8640"/>
        <w:tab w:val="center" w:pos="4770"/>
        <w:tab w:val="right" w:pos="9648"/>
      </w:tabs>
      <w:jc w:val="center"/>
      <w:rPr>
        <w:rFonts w:ascii="Univers" w:hAnsi="Univers"/>
      </w:rPr>
    </w:pPr>
    <w:r w:rsidRPr="00243895">
      <w:rPr>
        <w:rStyle w:val="PageNumber"/>
        <w:rFonts w:ascii="Arial" w:hAnsi="Arial" w:cs="Arial"/>
      </w:rPr>
      <w:t xml:space="preserve">Page </w:t>
    </w:r>
    <w:r w:rsidRPr="00243895">
      <w:rPr>
        <w:rStyle w:val="PageNumber"/>
        <w:rFonts w:ascii="Arial" w:hAnsi="Arial" w:cs="Arial"/>
      </w:rPr>
      <w:fldChar w:fldCharType="begin"/>
    </w:r>
    <w:r w:rsidRPr="00243895">
      <w:rPr>
        <w:rStyle w:val="PageNumber"/>
        <w:rFonts w:ascii="Arial" w:hAnsi="Arial" w:cs="Arial"/>
      </w:rPr>
      <w:instrText xml:space="preserve"> PAGE </w:instrText>
    </w:r>
    <w:r w:rsidRPr="00243895">
      <w:rPr>
        <w:rStyle w:val="PageNumber"/>
        <w:rFonts w:ascii="Arial" w:hAnsi="Arial" w:cs="Arial"/>
      </w:rPr>
      <w:fldChar w:fldCharType="separate"/>
    </w:r>
    <w:r w:rsidR="006C7421">
      <w:rPr>
        <w:rStyle w:val="PageNumber"/>
        <w:rFonts w:ascii="Arial" w:hAnsi="Arial" w:cs="Arial"/>
        <w:noProof/>
      </w:rPr>
      <w:t>6</w:t>
    </w:r>
    <w:r w:rsidRPr="00243895">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0978A" w14:textId="77777777" w:rsidR="00D0427D" w:rsidRDefault="00D0427D">
      <w:r>
        <w:separator/>
      </w:r>
    </w:p>
  </w:footnote>
  <w:footnote w:type="continuationSeparator" w:id="0">
    <w:p w14:paraId="15F697FA" w14:textId="77777777" w:rsidR="00D0427D" w:rsidRDefault="00D0427D">
      <w:r>
        <w:continuationSeparator/>
      </w:r>
    </w:p>
  </w:footnote>
  <w:footnote w:type="continuationNotice" w:id="1">
    <w:p w14:paraId="65CFCD52" w14:textId="77777777" w:rsidR="00D0427D" w:rsidRDefault="00D042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32B4E" w14:textId="77777777" w:rsidR="00BE0801" w:rsidRDefault="00BE0801">
    <w:pPr>
      <w:pStyle w:val="Header"/>
      <w:tabs>
        <w:tab w:val="clear" w:pos="4320"/>
        <w:tab w:val="clear" w:pos="8640"/>
        <w:tab w:val="right" w:pos="9360"/>
      </w:tabs>
      <w:ind w:right="-468"/>
      <w:rPr>
        <w:rFonts w:ascii="Univers" w:hAnsi="Univers"/>
      </w:rPr>
    </w:pPr>
    <w:r>
      <w:rPr>
        <w:rFonts w:ascii="Univers" w:hAnsi="Univers"/>
      </w:rPr>
      <w:t xml:space="preserve">Project Name: </w:t>
    </w:r>
    <w:r w:rsidR="00B82064">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instrText xml:space="preserve"> </w:instrText>
    </w:r>
    <w:r w:rsidR="00B82064">
      <w:rPr>
        <w:rFonts w:ascii="Univers" w:hAnsi="Univers"/>
      </w:rPr>
      <w:fldChar w:fldCharType="end"/>
    </w:r>
    <w:r>
      <w:rPr>
        <w:rFonts w:ascii="Univers" w:hAnsi="Univers"/>
      </w:rPr>
      <w:tab/>
      <w:t xml:space="preserve">Project No.: </w:t>
    </w:r>
    <w:r w:rsidR="00B82064">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instrText xml:space="preserve"> </w:instrText>
    </w:r>
    <w:r w:rsidR="00B82064">
      <w:rPr>
        <w:rFonts w:ascii="Univers" w:hAnsi="Univers"/>
      </w:rPr>
      <w:fldChar w:fldCharType="end"/>
    </w:r>
  </w:p>
  <w:p w14:paraId="32A12AD3" w14:textId="77777777" w:rsidR="00BE0801" w:rsidRDefault="00BE0801">
    <w:pPr>
      <w:pStyle w:val="Header"/>
      <w:tabs>
        <w:tab w:val="clear" w:pos="4320"/>
        <w:tab w:val="clear" w:pos="8640"/>
      </w:tabs>
      <w:ind w:right="-468"/>
      <w:rPr>
        <w:rFonts w:ascii="Univers" w:hAnsi="Univers"/>
      </w:rPr>
    </w:pPr>
  </w:p>
  <w:p w14:paraId="6BF4B22C" w14:textId="77777777" w:rsidR="00BE0801" w:rsidRDefault="00BE0801">
    <w:pPr>
      <w:pStyle w:val="Header"/>
      <w:rPr>
        <w:rFonts w:ascii="Univers" w:hAnsi="Unive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8AE"/>
    <w:multiLevelType w:val="hybridMultilevel"/>
    <w:tmpl w:val="5DBA3B62"/>
    <w:lvl w:ilvl="0" w:tplc="A1A0F20E">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6F3A10"/>
    <w:multiLevelType w:val="hybridMultilevel"/>
    <w:tmpl w:val="151A0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15F61"/>
    <w:multiLevelType w:val="multilevel"/>
    <w:tmpl w:val="A76664E2"/>
    <w:lvl w:ilvl="0">
      <w:start w:val="11"/>
      <w:numFmt w:val="none"/>
      <w:lvlText w:val="·"/>
      <w:legacy w:legacy="1" w:legacySpace="120" w:legacyIndent="465"/>
      <w:lvlJc w:val="left"/>
      <w:pPr>
        <w:ind w:left="465" w:hanging="465"/>
      </w:pPr>
    </w:lvl>
    <w:lvl w:ilvl="1">
      <w:start w:val="1"/>
      <w:numFmt w:val="none"/>
      <w:lvlText w:val="o"/>
      <w:legacy w:legacy="1" w:legacySpace="120" w:legacyIndent="360"/>
      <w:lvlJc w:val="left"/>
      <w:pPr>
        <w:ind w:left="825" w:hanging="360"/>
      </w:pPr>
      <w:rPr>
        <w:rFonts w:ascii="Courier New" w:hAnsi="Courier New" w:hint="default"/>
      </w:rPr>
    </w:lvl>
    <w:lvl w:ilvl="2">
      <w:start w:val="1"/>
      <w:numFmt w:val="none"/>
      <w:lvlText w:val=""/>
      <w:legacy w:legacy="1" w:legacySpace="120" w:legacyIndent="360"/>
      <w:lvlJc w:val="left"/>
      <w:pPr>
        <w:ind w:left="1185" w:hanging="360"/>
      </w:pPr>
      <w:rPr>
        <w:rFonts w:ascii="Wingdings" w:hAnsi="Wingdings" w:hint="default"/>
      </w:rPr>
    </w:lvl>
    <w:lvl w:ilvl="3">
      <w:start w:val="1"/>
      <w:numFmt w:val="none"/>
      <w:lvlText w:val=""/>
      <w:legacy w:legacy="1" w:legacySpace="120" w:legacyIndent="360"/>
      <w:lvlJc w:val="left"/>
      <w:pPr>
        <w:ind w:left="1545" w:hanging="360"/>
      </w:pPr>
      <w:rPr>
        <w:rFonts w:ascii="Symbol" w:hAnsi="Symbol" w:hint="default"/>
      </w:rPr>
    </w:lvl>
    <w:lvl w:ilvl="4">
      <w:start w:val="1"/>
      <w:numFmt w:val="none"/>
      <w:lvlText w:val="o"/>
      <w:legacy w:legacy="1" w:legacySpace="120" w:legacyIndent="360"/>
      <w:lvlJc w:val="left"/>
      <w:pPr>
        <w:ind w:left="1905" w:hanging="360"/>
      </w:pPr>
      <w:rPr>
        <w:rFonts w:ascii="Courier New" w:hAnsi="Courier New" w:hint="default"/>
      </w:rPr>
    </w:lvl>
    <w:lvl w:ilvl="5">
      <w:start w:val="1"/>
      <w:numFmt w:val="none"/>
      <w:lvlText w:val=""/>
      <w:legacy w:legacy="1" w:legacySpace="120" w:legacyIndent="360"/>
      <w:lvlJc w:val="left"/>
      <w:pPr>
        <w:ind w:left="2265" w:hanging="360"/>
      </w:pPr>
      <w:rPr>
        <w:rFonts w:ascii="Wingdings" w:hAnsi="Wingdings" w:hint="default"/>
      </w:rPr>
    </w:lvl>
    <w:lvl w:ilvl="6">
      <w:start w:val="1"/>
      <w:numFmt w:val="none"/>
      <w:lvlText w:val=""/>
      <w:legacy w:legacy="1" w:legacySpace="120" w:legacyIndent="360"/>
      <w:lvlJc w:val="left"/>
      <w:pPr>
        <w:ind w:left="2625" w:hanging="360"/>
      </w:pPr>
      <w:rPr>
        <w:rFonts w:ascii="Symbol" w:hAnsi="Symbol" w:hint="default"/>
      </w:rPr>
    </w:lvl>
    <w:lvl w:ilvl="7">
      <w:start w:val="1"/>
      <w:numFmt w:val="none"/>
      <w:lvlText w:val="o"/>
      <w:legacy w:legacy="1" w:legacySpace="120" w:legacyIndent="360"/>
      <w:lvlJc w:val="left"/>
      <w:pPr>
        <w:ind w:left="2985" w:hanging="360"/>
      </w:pPr>
      <w:rPr>
        <w:rFonts w:ascii="Courier New" w:hAnsi="Courier New" w:hint="default"/>
      </w:rPr>
    </w:lvl>
    <w:lvl w:ilvl="8">
      <w:start w:val="1"/>
      <w:numFmt w:val="none"/>
      <w:lvlText w:val=""/>
      <w:legacy w:legacy="1" w:legacySpace="120" w:legacyIndent="360"/>
      <w:lvlJc w:val="left"/>
      <w:pPr>
        <w:ind w:left="3345" w:hanging="360"/>
      </w:pPr>
      <w:rPr>
        <w:rFonts w:ascii="Wingdings" w:hAnsi="Wingdings" w:hint="default"/>
      </w:rPr>
    </w:lvl>
  </w:abstractNum>
  <w:abstractNum w:abstractNumId="3" w15:restartNumberingAfterBreak="0">
    <w:nsid w:val="20760522"/>
    <w:multiLevelType w:val="hybridMultilevel"/>
    <w:tmpl w:val="23E8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06171"/>
    <w:multiLevelType w:val="hybridMultilevel"/>
    <w:tmpl w:val="90BE426E"/>
    <w:lvl w:ilvl="0" w:tplc="B134A91A">
      <w:start w:val="1"/>
      <w:numFmt w:val="decimal"/>
      <w:lvlText w:val="%1."/>
      <w:lvlJc w:val="left"/>
      <w:pPr>
        <w:tabs>
          <w:tab w:val="num" w:pos="2310"/>
        </w:tabs>
        <w:ind w:left="2310" w:hanging="510"/>
      </w:pPr>
      <w:rPr>
        <w:rFonts w:hint="default"/>
      </w:rPr>
    </w:lvl>
    <w:lvl w:ilvl="1" w:tplc="C4521FBE" w:tentative="1">
      <w:start w:val="1"/>
      <w:numFmt w:val="lowerLetter"/>
      <w:lvlText w:val="%2."/>
      <w:lvlJc w:val="left"/>
      <w:pPr>
        <w:tabs>
          <w:tab w:val="num" w:pos="2880"/>
        </w:tabs>
        <w:ind w:left="2880" w:hanging="360"/>
      </w:pPr>
    </w:lvl>
    <w:lvl w:ilvl="2" w:tplc="FFB8E420" w:tentative="1">
      <w:start w:val="1"/>
      <w:numFmt w:val="lowerRoman"/>
      <w:lvlText w:val="%3."/>
      <w:lvlJc w:val="right"/>
      <w:pPr>
        <w:tabs>
          <w:tab w:val="num" w:pos="3600"/>
        </w:tabs>
        <w:ind w:left="3600" w:hanging="180"/>
      </w:pPr>
    </w:lvl>
    <w:lvl w:ilvl="3" w:tplc="433CB434" w:tentative="1">
      <w:start w:val="1"/>
      <w:numFmt w:val="decimal"/>
      <w:lvlText w:val="%4."/>
      <w:lvlJc w:val="left"/>
      <w:pPr>
        <w:tabs>
          <w:tab w:val="num" w:pos="4320"/>
        </w:tabs>
        <w:ind w:left="4320" w:hanging="360"/>
      </w:pPr>
    </w:lvl>
    <w:lvl w:ilvl="4" w:tplc="AA9EDBEA" w:tentative="1">
      <w:start w:val="1"/>
      <w:numFmt w:val="lowerLetter"/>
      <w:lvlText w:val="%5."/>
      <w:lvlJc w:val="left"/>
      <w:pPr>
        <w:tabs>
          <w:tab w:val="num" w:pos="5040"/>
        </w:tabs>
        <w:ind w:left="5040" w:hanging="360"/>
      </w:pPr>
    </w:lvl>
    <w:lvl w:ilvl="5" w:tplc="1E7E0B78" w:tentative="1">
      <w:start w:val="1"/>
      <w:numFmt w:val="lowerRoman"/>
      <w:lvlText w:val="%6."/>
      <w:lvlJc w:val="right"/>
      <w:pPr>
        <w:tabs>
          <w:tab w:val="num" w:pos="5760"/>
        </w:tabs>
        <w:ind w:left="5760" w:hanging="180"/>
      </w:pPr>
    </w:lvl>
    <w:lvl w:ilvl="6" w:tplc="4A6EAB3C" w:tentative="1">
      <w:start w:val="1"/>
      <w:numFmt w:val="decimal"/>
      <w:lvlText w:val="%7."/>
      <w:lvlJc w:val="left"/>
      <w:pPr>
        <w:tabs>
          <w:tab w:val="num" w:pos="6480"/>
        </w:tabs>
        <w:ind w:left="6480" w:hanging="360"/>
      </w:pPr>
    </w:lvl>
    <w:lvl w:ilvl="7" w:tplc="8F58B532" w:tentative="1">
      <w:start w:val="1"/>
      <w:numFmt w:val="lowerLetter"/>
      <w:lvlText w:val="%8."/>
      <w:lvlJc w:val="left"/>
      <w:pPr>
        <w:tabs>
          <w:tab w:val="num" w:pos="7200"/>
        </w:tabs>
        <w:ind w:left="7200" w:hanging="360"/>
      </w:pPr>
    </w:lvl>
    <w:lvl w:ilvl="8" w:tplc="DFDEDFC8" w:tentative="1">
      <w:start w:val="1"/>
      <w:numFmt w:val="lowerRoman"/>
      <w:lvlText w:val="%9."/>
      <w:lvlJc w:val="right"/>
      <w:pPr>
        <w:tabs>
          <w:tab w:val="num" w:pos="7920"/>
        </w:tabs>
        <w:ind w:left="7920" w:hanging="180"/>
      </w:pPr>
    </w:lvl>
  </w:abstractNum>
  <w:abstractNum w:abstractNumId="5" w15:restartNumberingAfterBreak="0">
    <w:nsid w:val="2ECD31E4"/>
    <w:multiLevelType w:val="hybridMultilevel"/>
    <w:tmpl w:val="E0EC6DB0"/>
    <w:lvl w:ilvl="0" w:tplc="03F2D2DE">
      <w:start w:val="5"/>
      <w:numFmt w:val="decimal"/>
      <w:lvlText w:val="%1."/>
      <w:lvlJc w:val="left"/>
      <w:pPr>
        <w:tabs>
          <w:tab w:val="num" w:pos="720"/>
        </w:tabs>
        <w:ind w:left="720" w:hanging="360"/>
      </w:pPr>
      <w:rPr>
        <w:rFonts w:hint="default"/>
      </w:rPr>
    </w:lvl>
    <w:lvl w:ilvl="1" w:tplc="0A825D3A">
      <w:start w:val="1"/>
      <w:numFmt w:val="upperLetter"/>
      <w:lvlText w:val="(%2)"/>
      <w:lvlJc w:val="left"/>
      <w:pPr>
        <w:tabs>
          <w:tab w:val="num" w:pos="1455"/>
        </w:tabs>
        <w:ind w:left="1455" w:hanging="375"/>
      </w:pPr>
      <w:rPr>
        <w:rFonts w:hint="default"/>
      </w:rPr>
    </w:lvl>
    <w:lvl w:ilvl="2" w:tplc="0BAE75D2" w:tentative="1">
      <w:start w:val="1"/>
      <w:numFmt w:val="lowerRoman"/>
      <w:lvlText w:val="%3."/>
      <w:lvlJc w:val="right"/>
      <w:pPr>
        <w:tabs>
          <w:tab w:val="num" w:pos="2160"/>
        </w:tabs>
        <w:ind w:left="2160" w:hanging="180"/>
      </w:pPr>
    </w:lvl>
    <w:lvl w:ilvl="3" w:tplc="7C9002D6" w:tentative="1">
      <w:start w:val="1"/>
      <w:numFmt w:val="decimal"/>
      <w:lvlText w:val="%4."/>
      <w:lvlJc w:val="left"/>
      <w:pPr>
        <w:tabs>
          <w:tab w:val="num" w:pos="2880"/>
        </w:tabs>
        <w:ind w:left="2880" w:hanging="360"/>
      </w:pPr>
    </w:lvl>
    <w:lvl w:ilvl="4" w:tplc="4D289026" w:tentative="1">
      <w:start w:val="1"/>
      <w:numFmt w:val="lowerLetter"/>
      <w:lvlText w:val="%5."/>
      <w:lvlJc w:val="left"/>
      <w:pPr>
        <w:tabs>
          <w:tab w:val="num" w:pos="3600"/>
        </w:tabs>
        <w:ind w:left="3600" w:hanging="360"/>
      </w:pPr>
    </w:lvl>
    <w:lvl w:ilvl="5" w:tplc="9BC66970" w:tentative="1">
      <w:start w:val="1"/>
      <w:numFmt w:val="lowerRoman"/>
      <w:lvlText w:val="%6."/>
      <w:lvlJc w:val="right"/>
      <w:pPr>
        <w:tabs>
          <w:tab w:val="num" w:pos="4320"/>
        </w:tabs>
        <w:ind w:left="4320" w:hanging="180"/>
      </w:pPr>
    </w:lvl>
    <w:lvl w:ilvl="6" w:tplc="4ACCCABE" w:tentative="1">
      <w:start w:val="1"/>
      <w:numFmt w:val="decimal"/>
      <w:lvlText w:val="%7."/>
      <w:lvlJc w:val="left"/>
      <w:pPr>
        <w:tabs>
          <w:tab w:val="num" w:pos="5040"/>
        </w:tabs>
        <w:ind w:left="5040" w:hanging="360"/>
      </w:pPr>
    </w:lvl>
    <w:lvl w:ilvl="7" w:tplc="8326D576" w:tentative="1">
      <w:start w:val="1"/>
      <w:numFmt w:val="lowerLetter"/>
      <w:lvlText w:val="%8."/>
      <w:lvlJc w:val="left"/>
      <w:pPr>
        <w:tabs>
          <w:tab w:val="num" w:pos="5760"/>
        </w:tabs>
        <w:ind w:left="5760" w:hanging="360"/>
      </w:pPr>
    </w:lvl>
    <w:lvl w:ilvl="8" w:tplc="93C21DBA" w:tentative="1">
      <w:start w:val="1"/>
      <w:numFmt w:val="lowerRoman"/>
      <w:lvlText w:val="%9."/>
      <w:lvlJc w:val="right"/>
      <w:pPr>
        <w:tabs>
          <w:tab w:val="num" w:pos="6480"/>
        </w:tabs>
        <w:ind w:left="6480" w:hanging="180"/>
      </w:pPr>
    </w:lvl>
  </w:abstractNum>
  <w:abstractNum w:abstractNumId="6" w15:restartNumberingAfterBreak="0">
    <w:nsid w:val="334A647D"/>
    <w:multiLevelType w:val="hybridMultilevel"/>
    <w:tmpl w:val="E8628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61355"/>
    <w:multiLevelType w:val="multilevel"/>
    <w:tmpl w:val="D430D518"/>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7CD34FF"/>
    <w:multiLevelType w:val="multilevel"/>
    <w:tmpl w:val="91284A1A"/>
    <w:lvl w:ilvl="0">
      <w:start w:val="3"/>
      <w:numFmt w:val="decimal"/>
      <w:lvlText w:val="%1"/>
      <w:lvlJc w:val="left"/>
      <w:pPr>
        <w:ind w:left="540" w:hanging="540"/>
      </w:pPr>
      <w:rPr>
        <w:rFonts w:hint="default"/>
      </w:rPr>
    </w:lvl>
    <w:lvl w:ilvl="1">
      <w:start w:val="19"/>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512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4F13D2"/>
    <w:multiLevelType w:val="hybridMultilevel"/>
    <w:tmpl w:val="816C7C9C"/>
    <w:lvl w:ilvl="0" w:tplc="8BAEF71E">
      <w:start w:val="3"/>
      <w:numFmt w:val="decimal"/>
      <w:lvlText w:val="%1)"/>
      <w:lvlJc w:val="left"/>
      <w:pPr>
        <w:tabs>
          <w:tab w:val="num" w:pos="720"/>
        </w:tabs>
        <w:ind w:left="720" w:hanging="360"/>
      </w:pPr>
      <w:rPr>
        <w:rFonts w:hint="default"/>
      </w:rPr>
    </w:lvl>
    <w:lvl w:ilvl="1" w:tplc="BFBC25C4" w:tentative="1">
      <w:start w:val="1"/>
      <w:numFmt w:val="lowerLetter"/>
      <w:lvlText w:val="%2."/>
      <w:lvlJc w:val="left"/>
      <w:pPr>
        <w:tabs>
          <w:tab w:val="num" w:pos="1440"/>
        </w:tabs>
        <w:ind w:left="1440" w:hanging="360"/>
      </w:pPr>
    </w:lvl>
    <w:lvl w:ilvl="2" w:tplc="4E32249C" w:tentative="1">
      <w:start w:val="1"/>
      <w:numFmt w:val="lowerRoman"/>
      <w:lvlText w:val="%3."/>
      <w:lvlJc w:val="right"/>
      <w:pPr>
        <w:tabs>
          <w:tab w:val="num" w:pos="2160"/>
        </w:tabs>
        <w:ind w:left="2160" w:hanging="180"/>
      </w:pPr>
    </w:lvl>
    <w:lvl w:ilvl="3" w:tplc="D3EA31B4" w:tentative="1">
      <w:start w:val="1"/>
      <w:numFmt w:val="decimal"/>
      <w:lvlText w:val="%4."/>
      <w:lvlJc w:val="left"/>
      <w:pPr>
        <w:tabs>
          <w:tab w:val="num" w:pos="2880"/>
        </w:tabs>
        <w:ind w:left="2880" w:hanging="360"/>
      </w:pPr>
    </w:lvl>
    <w:lvl w:ilvl="4" w:tplc="3FB0B59E" w:tentative="1">
      <w:start w:val="1"/>
      <w:numFmt w:val="lowerLetter"/>
      <w:lvlText w:val="%5."/>
      <w:lvlJc w:val="left"/>
      <w:pPr>
        <w:tabs>
          <w:tab w:val="num" w:pos="3600"/>
        </w:tabs>
        <w:ind w:left="3600" w:hanging="360"/>
      </w:pPr>
    </w:lvl>
    <w:lvl w:ilvl="5" w:tplc="1E6EAB6A" w:tentative="1">
      <w:start w:val="1"/>
      <w:numFmt w:val="lowerRoman"/>
      <w:lvlText w:val="%6."/>
      <w:lvlJc w:val="right"/>
      <w:pPr>
        <w:tabs>
          <w:tab w:val="num" w:pos="4320"/>
        </w:tabs>
        <w:ind w:left="4320" w:hanging="180"/>
      </w:pPr>
    </w:lvl>
    <w:lvl w:ilvl="6" w:tplc="7FFEC4FA" w:tentative="1">
      <w:start w:val="1"/>
      <w:numFmt w:val="decimal"/>
      <w:lvlText w:val="%7."/>
      <w:lvlJc w:val="left"/>
      <w:pPr>
        <w:tabs>
          <w:tab w:val="num" w:pos="5040"/>
        </w:tabs>
        <w:ind w:left="5040" w:hanging="360"/>
      </w:pPr>
    </w:lvl>
    <w:lvl w:ilvl="7" w:tplc="46FE15EE" w:tentative="1">
      <w:start w:val="1"/>
      <w:numFmt w:val="lowerLetter"/>
      <w:lvlText w:val="%8."/>
      <w:lvlJc w:val="left"/>
      <w:pPr>
        <w:tabs>
          <w:tab w:val="num" w:pos="5760"/>
        </w:tabs>
        <w:ind w:left="5760" w:hanging="360"/>
      </w:pPr>
    </w:lvl>
    <w:lvl w:ilvl="8" w:tplc="8E2EF022" w:tentative="1">
      <w:start w:val="1"/>
      <w:numFmt w:val="lowerRoman"/>
      <w:lvlText w:val="%9."/>
      <w:lvlJc w:val="right"/>
      <w:pPr>
        <w:tabs>
          <w:tab w:val="num" w:pos="6480"/>
        </w:tabs>
        <w:ind w:left="6480" w:hanging="180"/>
      </w:pPr>
    </w:lvl>
  </w:abstractNum>
  <w:abstractNum w:abstractNumId="11" w15:restartNumberingAfterBreak="0">
    <w:nsid w:val="66CD23AB"/>
    <w:multiLevelType w:val="hybridMultilevel"/>
    <w:tmpl w:val="4F783E22"/>
    <w:lvl w:ilvl="0" w:tplc="48AC65D0">
      <w:start w:val="1"/>
      <w:numFmt w:val="decimal"/>
      <w:lvlText w:val="%1."/>
      <w:lvlJc w:val="left"/>
      <w:pPr>
        <w:tabs>
          <w:tab w:val="num" w:pos="870"/>
        </w:tabs>
        <w:ind w:left="870" w:hanging="510"/>
      </w:pPr>
      <w:rPr>
        <w:rFonts w:hint="default"/>
      </w:rPr>
    </w:lvl>
    <w:lvl w:ilvl="1" w:tplc="6F08FB4C" w:tentative="1">
      <w:start w:val="1"/>
      <w:numFmt w:val="lowerLetter"/>
      <w:lvlText w:val="%2."/>
      <w:lvlJc w:val="left"/>
      <w:pPr>
        <w:tabs>
          <w:tab w:val="num" w:pos="1440"/>
        </w:tabs>
        <w:ind w:left="1440" w:hanging="360"/>
      </w:pPr>
    </w:lvl>
    <w:lvl w:ilvl="2" w:tplc="3B82760A" w:tentative="1">
      <w:start w:val="1"/>
      <w:numFmt w:val="lowerRoman"/>
      <w:lvlText w:val="%3."/>
      <w:lvlJc w:val="right"/>
      <w:pPr>
        <w:tabs>
          <w:tab w:val="num" w:pos="2160"/>
        </w:tabs>
        <w:ind w:left="2160" w:hanging="180"/>
      </w:pPr>
    </w:lvl>
    <w:lvl w:ilvl="3" w:tplc="FFE219CE" w:tentative="1">
      <w:start w:val="1"/>
      <w:numFmt w:val="decimal"/>
      <w:lvlText w:val="%4."/>
      <w:lvlJc w:val="left"/>
      <w:pPr>
        <w:tabs>
          <w:tab w:val="num" w:pos="2880"/>
        </w:tabs>
        <w:ind w:left="2880" w:hanging="360"/>
      </w:pPr>
    </w:lvl>
    <w:lvl w:ilvl="4" w:tplc="7BC23004" w:tentative="1">
      <w:start w:val="1"/>
      <w:numFmt w:val="lowerLetter"/>
      <w:lvlText w:val="%5."/>
      <w:lvlJc w:val="left"/>
      <w:pPr>
        <w:tabs>
          <w:tab w:val="num" w:pos="3600"/>
        </w:tabs>
        <w:ind w:left="3600" w:hanging="360"/>
      </w:pPr>
    </w:lvl>
    <w:lvl w:ilvl="5" w:tplc="524C883A" w:tentative="1">
      <w:start w:val="1"/>
      <w:numFmt w:val="lowerRoman"/>
      <w:lvlText w:val="%6."/>
      <w:lvlJc w:val="right"/>
      <w:pPr>
        <w:tabs>
          <w:tab w:val="num" w:pos="4320"/>
        </w:tabs>
        <w:ind w:left="4320" w:hanging="180"/>
      </w:pPr>
    </w:lvl>
    <w:lvl w:ilvl="6" w:tplc="A5C038A6" w:tentative="1">
      <w:start w:val="1"/>
      <w:numFmt w:val="decimal"/>
      <w:lvlText w:val="%7."/>
      <w:lvlJc w:val="left"/>
      <w:pPr>
        <w:tabs>
          <w:tab w:val="num" w:pos="5040"/>
        </w:tabs>
        <w:ind w:left="5040" w:hanging="360"/>
      </w:pPr>
    </w:lvl>
    <w:lvl w:ilvl="7" w:tplc="C8BEBE9E" w:tentative="1">
      <w:start w:val="1"/>
      <w:numFmt w:val="lowerLetter"/>
      <w:lvlText w:val="%8."/>
      <w:lvlJc w:val="left"/>
      <w:pPr>
        <w:tabs>
          <w:tab w:val="num" w:pos="5760"/>
        </w:tabs>
        <w:ind w:left="5760" w:hanging="360"/>
      </w:pPr>
    </w:lvl>
    <w:lvl w:ilvl="8" w:tplc="3DF41C16" w:tentative="1">
      <w:start w:val="1"/>
      <w:numFmt w:val="lowerRoman"/>
      <w:lvlText w:val="%9."/>
      <w:lvlJc w:val="right"/>
      <w:pPr>
        <w:tabs>
          <w:tab w:val="num" w:pos="6480"/>
        </w:tabs>
        <w:ind w:left="6480" w:hanging="180"/>
      </w:pPr>
    </w:lvl>
  </w:abstractNum>
  <w:abstractNum w:abstractNumId="12" w15:restartNumberingAfterBreak="0">
    <w:nsid w:val="6BC10ABA"/>
    <w:multiLevelType w:val="hybridMultilevel"/>
    <w:tmpl w:val="79F29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3607F"/>
    <w:multiLevelType w:val="hybridMultilevel"/>
    <w:tmpl w:val="2870A988"/>
    <w:lvl w:ilvl="0" w:tplc="505C5F3A">
      <w:start w:val="5"/>
      <w:numFmt w:val="decimal"/>
      <w:lvlText w:val="%1."/>
      <w:lvlJc w:val="left"/>
      <w:pPr>
        <w:tabs>
          <w:tab w:val="num" w:pos="1080"/>
        </w:tabs>
        <w:ind w:left="1080" w:hanging="720"/>
      </w:pPr>
      <w:rPr>
        <w:rFonts w:hint="default"/>
      </w:rPr>
    </w:lvl>
    <w:lvl w:ilvl="1" w:tplc="B0E02DDA" w:tentative="1">
      <w:start w:val="1"/>
      <w:numFmt w:val="lowerLetter"/>
      <w:lvlText w:val="%2."/>
      <w:lvlJc w:val="left"/>
      <w:pPr>
        <w:tabs>
          <w:tab w:val="num" w:pos="1440"/>
        </w:tabs>
        <w:ind w:left="1440" w:hanging="360"/>
      </w:pPr>
    </w:lvl>
    <w:lvl w:ilvl="2" w:tplc="82961722" w:tentative="1">
      <w:start w:val="1"/>
      <w:numFmt w:val="lowerRoman"/>
      <w:lvlText w:val="%3."/>
      <w:lvlJc w:val="right"/>
      <w:pPr>
        <w:tabs>
          <w:tab w:val="num" w:pos="2160"/>
        </w:tabs>
        <w:ind w:left="2160" w:hanging="180"/>
      </w:pPr>
    </w:lvl>
    <w:lvl w:ilvl="3" w:tplc="F4563C3A" w:tentative="1">
      <w:start w:val="1"/>
      <w:numFmt w:val="decimal"/>
      <w:lvlText w:val="%4."/>
      <w:lvlJc w:val="left"/>
      <w:pPr>
        <w:tabs>
          <w:tab w:val="num" w:pos="2880"/>
        </w:tabs>
        <w:ind w:left="2880" w:hanging="360"/>
      </w:pPr>
    </w:lvl>
    <w:lvl w:ilvl="4" w:tplc="F3DE3FC2" w:tentative="1">
      <w:start w:val="1"/>
      <w:numFmt w:val="lowerLetter"/>
      <w:lvlText w:val="%5."/>
      <w:lvlJc w:val="left"/>
      <w:pPr>
        <w:tabs>
          <w:tab w:val="num" w:pos="3600"/>
        </w:tabs>
        <w:ind w:left="3600" w:hanging="360"/>
      </w:pPr>
    </w:lvl>
    <w:lvl w:ilvl="5" w:tplc="43708598" w:tentative="1">
      <w:start w:val="1"/>
      <w:numFmt w:val="lowerRoman"/>
      <w:lvlText w:val="%6."/>
      <w:lvlJc w:val="right"/>
      <w:pPr>
        <w:tabs>
          <w:tab w:val="num" w:pos="4320"/>
        </w:tabs>
        <w:ind w:left="4320" w:hanging="180"/>
      </w:pPr>
    </w:lvl>
    <w:lvl w:ilvl="6" w:tplc="B5B46728" w:tentative="1">
      <w:start w:val="1"/>
      <w:numFmt w:val="decimal"/>
      <w:lvlText w:val="%7."/>
      <w:lvlJc w:val="left"/>
      <w:pPr>
        <w:tabs>
          <w:tab w:val="num" w:pos="5040"/>
        </w:tabs>
        <w:ind w:left="5040" w:hanging="360"/>
      </w:pPr>
    </w:lvl>
    <w:lvl w:ilvl="7" w:tplc="CD769C6A" w:tentative="1">
      <w:start w:val="1"/>
      <w:numFmt w:val="lowerLetter"/>
      <w:lvlText w:val="%8."/>
      <w:lvlJc w:val="left"/>
      <w:pPr>
        <w:tabs>
          <w:tab w:val="num" w:pos="5760"/>
        </w:tabs>
        <w:ind w:left="5760" w:hanging="360"/>
      </w:pPr>
    </w:lvl>
    <w:lvl w:ilvl="8" w:tplc="12D48C9C" w:tentative="1">
      <w:start w:val="1"/>
      <w:numFmt w:val="lowerRoman"/>
      <w:lvlText w:val="%9."/>
      <w:lvlJc w:val="right"/>
      <w:pPr>
        <w:tabs>
          <w:tab w:val="num" w:pos="6480"/>
        </w:tabs>
        <w:ind w:left="6480" w:hanging="180"/>
      </w:pPr>
    </w:lvl>
  </w:abstractNum>
  <w:abstractNum w:abstractNumId="14" w15:restartNumberingAfterBreak="0">
    <w:nsid w:val="709E3ED0"/>
    <w:multiLevelType w:val="hybridMultilevel"/>
    <w:tmpl w:val="5B788458"/>
    <w:lvl w:ilvl="0" w:tplc="1EBA4070">
      <w:start w:val="10"/>
      <w:numFmt w:val="decimal"/>
      <w:lvlText w:val="%1."/>
      <w:lvlJc w:val="left"/>
      <w:pPr>
        <w:tabs>
          <w:tab w:val="num" w:pos="390"/>
        </w:tabs>
        <w:ind w:left="390" w:hanging="360"/>
      </w:pPr>
      <w:rPr>
        <w:rFonts w:ascii="Times New Roman" w:hAnsi="Times New Roman" w:hint="default"/>
        <w:b w:val="0"/>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15" w15:restartNumberingAfterBreak="0">
    <w:nsid w:val="70F25019"/>
    <w:multiLevelType w:val="hybridMultilevel"/>
    <w:tmpl w:val="23D0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10"/>
  </w:num>
  <w:num w:numId="4">
    <w:abstractNumId w:val="13"/>
  </w:num>
  <w:num w:numId="5">
    <w:abstractNumId w:val="5"/>
  </w:num>
  <w:num w:numId="6">
    <w:abstractNumId w:val="11"/>
  </w:num>
  <w:num w:numId="7">
    <w:abstractNumId w:val="7"/>
  </w:num>
  <w:num w:numId="8">
    <w:abstractNumId w:val="14"/>
  </w:num>
  <w:num w:numId="9">
    <w:abstractNumId w:val="16"/>
  </w:num>
  <w:num w:numId="10">
    <w:abstractNumId w:val="9"/>
  </w:num>
  <w:num w:numId="11">
    <w:abstractNumId w:val="0"/>
  </w:num>
  <w:num w:numId="12">
    <w:abstractNumId w:val="3"/>
  </w:num>
  <w:num w:numId="13">
    <w:abstractNumId w:val="12"/>
  </w:num>
  <w:num w:numId="14">
    <w:abstractNumId w:val="15"/>
  </w:num>
  <w:num w:numId="15">
    <w:abstractNumId w:val="6"/>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yNDY3trQ0trA0s7RU0lEKTi0uzszPAykwrgUANzxyhSwAAAA="/>
    <w:docVar w:name="NewDocStampType" w:val="1"/>
  </w:docVars>
  <w:rsids>
    <w:rsidRoot w:val="00DA026D"/>
    <w:rsid w:val="00027355"/>
    <w:rsid w:val="00030BBE"/>
    <w:rsid w:val="0003543E"/>
    <w:rsid w:val="00047D57"/>
    <w:rsid w:val="00056A5E"/>
    <w:rsid w:val="00085C43"/>
    <w:rsid w:val="000C7CC4"/>
    <w:rsid w:val="000D24DF"/>
    <w:rsid w:val="000D5F89"/>
    <w:rsid w:val="000D6DBC"/>
    <w:rsid w:val="000D7502"/>
    <w:rsid w:val="000F1E93"/>
    <w:rsid w:val="00100BE4"/>
    <w:rsid w:val="00101A94"/>
    <w:rsid w:val="00135D56"/>
    <w:rsid w:val="00161A0D"/>
    <w:rsid w:val="001A3FEB"/>
    <w:rsid w:val="001B585D"/>
    <w:rsid w:val="001B6968"/>
    <w:rsid w:val="001D5F03"/>
    <w:rsid w:val="001E00A8"/>
    <w:rsid w:val="001E0313"/>
    <w:rsid w:val="001F17D9"/>
    <w:rsid w:val="001F2694"/>
    <w:rsid w:val="0020243A"/>
    <w:rsid w:val="002202C0"/>
    <w:rsid w:val="002243C0"/>
    <w:rsid w:val="00243895"/>
    <w:rsid w:val="00252810"/>
    <w:rsid w:val="00252B1F"/>
    <w:rsid w:val="0025313D"/>
    <w:rsid w:val="00254D09"/>
    <w:rsid w:val="002557F2"/>
    <w:rsid w:val="0026395C"/>
    <w:rsid w:val="00263B09"/>
    <w:rsid w:val="00283235"/>
    <w:rsid w:val="002A48B3"/>
    <w:rsid w:val="002E08FC"/>
    <w:rsid w:val="002F3CAC"/>
    <w:rsid w:val="00313214"/>
    <w:rsid w:val="003145E2"/>
    <w:rsid w:val="003239FC"/>
    <w:rsid w:val="003377D3"/>
    <w:rsid w:val="0036350D"/>
    <w:rsid w:val="00384ACD"/>
    <w:rsid w:val="003D3F2A"/>
    <w:rsid w:val="003D6271"/>
    <w:rsid w:val="003F0894"/>
    <w:rsid w:val="003F2C76"/>
    <w:rsid w:val="0042670A"/>
    <w:rsid w:val="00453BB9"/>
    <w:rsid w:val="004A4259"/>
    <w:rsid w:val="004B0CD2"/>
    <w:rsid w:val="004D184F"/>
    <w:rsid w:val="004D4145"/>
    <w:rsid w:val="004D4FB6"/>
    <w:rsid w:val="00531D6F"/>
    <w:rsid w:val="0057292F"/>
    <w:rsid w:val="005A7630"/>
    <w:rsid w:val="005C20C4"/>
    <w:rsid w:val="005C21ED"/>
    <w:rsid w:val="005C67CC"/>
    <w:rsid w:val="005D550A"/>
    <w:rsid w:val="005D73A2"/>
    <w:rsid w:val="005E5552"/>
    <w:rsid w:val="005F0D3A"/>
    <w:rsid w:val="00603457"/>
    <w:rsid w:val="006355C0"/>
    <w:rsid w:val="00694956"/>
    <w:rsid w:val="006A1703"/>
    <w:rsid w:val="006B1C05"/>
    <w:rsid w:val="006C3FCB"/>
    <w:rsid w:val="006C70C5"/>
    <w:rsid w:val="006C7421"/>
    <w:rsid w:val="006E078E"/>
    <w:rsid w:val="006F161E"/>
    <w:rsid w:val="006F6DA7"/>
    <w:rsid w:val="00720406"/>
    <w:rsid w:val="007711BA"/>
    <w:rsid w:val="0078250A"/>
    <w:rsid w:val="00786C73"/>
    <w:rsid w:val="007A3DF9"/>
    <w:rsid w:val="007B354B"/>
    <w:rsid w:val="007B5358"/>
    <w:rsid w:val="007C0A40"/>
    <w:rsid w:val="007C7B81"/>
    <w:rsid w:val="007D1ED4"/>
    <w:rsid w:val="007D3834"/>
    <w:rsid w:val="007E29B8"/>
    <w:rsid w:val="007E4F13"/>
    <w:rsid w:val="007F07A2"/>
    <w:rsid w:val="0085519B"/>
    <w:rsid w:val="008B0826"/>
    <w:rsid w:val="008E75DC"/>
    <w:rsid w:val="008F5157"/>
    <w:rsid w:val="008F5B69"/>
    <w:rsid w:val="008F69C9"/>
    <w:rsid w:val="009144CE"/>
    <w:rsid w:val="0097129E"/>
    <w:rsid w:val="00986973"/>
    <w:rsid w:val="009D4253"/>
    <w:rsid w:val="009F2125"/>
    <w:rsid w:val="00A103C7"/>
    <w:rsid w:val="00A11784"/>
    <w:rsid w:val="00A17BA9"/>
    <w:rsid w:val="00A55AEC"/>
    <w:rsid w:val="00A568A8"/>
    <w:rsid w:val="00A614A0"/>
    <w:rsid w:val="00A64D0E"/>
    <w:rsid w:val="00A87D47"/>
    <w:rsid w:val="00A9376B"/>
    <w:rsid w:val="00AA0376"/>
    <w:rsid w:val="00AB342B"/>
    <w:rsid w:val="00AC0554"/>
    <w:rsid w:val="00AC1A19"/>
    <w:rsid w:val="00AF5E75"/>
    <w:rsid w:val="00B0229B"/>
    <w:rsid w:val="00B11183"/>
    <w:rsid w:val="00B15239"/>
    <w:rsid w:val="00B2081C"/>
    <w:rsid w:val="00B23784"/>
    <w:rsid w:val="00B478D0"/>
    <w:rsid w:val="00B57CAA"/>
    <w:rsid w:val="00B80FD0"/>
    <w:rsid w:val="00B82064"/>
    <w:rsid w:val="00B958C0"/>
    <w:rsid w:val="00BA076D"/>
    <w:rsid w:val="00BD3C20"/>
    <w:rsid w:val="00BE0801"/>
    <w:rsid w:val="00BF0427"/>
    <w:rsid w:val="00C37F63"/>
    <w:rsid w:val="00C6650F"/>
    <w:rsid w:val="00CA4BBB"/>
    <w:rsid w:val="00CB2817"/>
    <w:rsid w:val="00CB3AF7"/>
    <w:rsid w:val="00CD5194"/>
    <w:rsid w:val="00CF1DE6"/>
    <w:rsid w:val="00D0427D"/>
    <w:rsid w:val="00D04F35"/>
    <w:rsid w:val="00D1052A"/>
    <w:rsid w:val="00D67D73"/>
    <w:rsid w:val="00DA026D"/>
    <w:rsid w:val="00DA73AB"/>
    <w:rsid w:val="00DD4D6B"/>
    <w:rsid w:val="00DD7732"/>
    <w:rsid w:val="00DE6518"/>
    <w:rsid w:val="00E02DF6"/>
    <w:rsid w:val="00E24B1A"/>
    <w:rsid w:val="00E52847"/>
    <w:rsid w:val="00E717BC"/>
    <w:rsid w:val="00E73816"/>
    <w:rsid w:val="00E84127"/>
    <w:rsid w:val="00E84F17"/>
    <w:rsid w:val="00E94B7C"/>
    <w:rsid w:val="00EA03CF"/>
    <w:rsid w:val="00EB58B5"/>
    <w:rsid w:val="00EB7273"/>
    <w:rsid w:val="00EE63B6"/>
    <w:rsid w:val="00F36F40"/>
    <w:rsid w:val="00F72462"/>
    <w:rsid w:val="00F842F9"/>
    <w:rsid w:val="00F940BE"/>
    <w:rsid w:val="00FA5052"/>
    <w:rsid w:val="00FD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782D4208"/>
  <w15:docId w15:val="{9C2B4B26-7320-4107-9A28-83E93B59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554"/>
  </w:style>
  <w:style w:type="paragraph" w:styleId="Heading1">
    <w:name w:val="heading 1"/>
    <w:basedOn w:val="Normal"/>
    <w:next w:val="Normal"/>
    <w:qFormat/>
    <w:rsid w:val="00AC0554"/>
    <w:pPr>
      <w:keepNext/>
      <w:tabs>
        <w:tab w:val="left" w:pos="0"/>
      </w:tabs>
      <w:ind w:left="1440"/>
      <w:outlineLvl w:val="0"/>
    </w:pPr>
    <w:rPr>
      <w:rFonts w:ascii="Univers" w:hAnsi="Univers"/>
      <w:vanish/>
      <w:spacing w:val="-1"/>
      <w:shd w:val="pct12"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AC0554"/>
    <w:rPr>
      <w:rFonts w:ascii="Times New Roman" w:hAnsi="Times New Roman"/>
    </w:rPr>
  </w:style>
  <w:style w:type="character" w:customStyle="1" w:styleId="12SB">
    <w:name w:val="12SB"/>
    <w:basedOn w:val="DefaultParagraphFont"/>
    <w:rsid w:val="00AC0554"/>
    <w:rPr>
      <w:rFonts w:ascii="Times New Roman" w:hAnsi="Times New Roman"/>
      <w:sz w:val="24"/>
      <w:u w:val="single"/>
    </w:rPr>
  </w:style>
  <w:style w:type="character" w:customStyle="1" w:styleId="Pointer">
    <w:name w:val="Pointer"/>
    <w:basedOn w:val="DefaultParagraphFont"/>
    <w:rsid w:val="00AC0554"/>
    <w:rPr>
      <w:b/>
      <w:sz w:val="32"/>
    </w:rPr>
  </w:style>
  <w:style w:type="character" w:customStyle="1" w:styleId="Quotes">
    <w:name w:val="Quotes"/>
    <w:basedOn w:val="DefaultParagraphFont"/>
    <w:rsid w:val="00AC0554"/>
    <w:rPr>
      <w:rFonts w:ascii="Times New Roman" w:hAnsi="Times New Roman"/>
      <w:b/>
    </w:rPr>
  </w:style>
  <w:style w:type="character" w:customStyle="1" w:styleId="BoldItal">
    <w:name w:val="Bold/Ital"/>
    <w:basedOn w:val="DefaultParagraphFont"/>
    <w:rsid w:val="00AC0554"/>
    <w:rPr>
      <w:rFonts w:ascii="Times New Roman" w:hAnsi="Times New Roman"/>
      <w:b/>
    </w:rPr>
  </w:style>
  <w:style w:type="character" w:customStyle="1" w:styleId="12SBI">
    <w:name w:val="12SBI"/>
    <w:basedOn w:val="DefaultParagraphFont"/>
    <w:rsid w:val="00AC0554"/>
    <w:rPr>
      <w:rFonts w:ascii="Arial" w:hAnsi="Arial"/>
      <w:b/>
      <w:i/>
      <w:sz w:val="24"/>
    </w:rPr>
  </w:style>
  <w:style w:type="character" w:customStyle="1" w:styleId="DUSC">
    <w:name w:val="DUSC"/>
    <w:basedOn w:val="DefaultParagraphFont"/>
    <w:rsid w:val="00AC0554"/>
    <w:rPr>
      <w:rFonts w:ascii="Times New Roman" w:hAnsi="Times New Roman"/>
      <w:b/>
      <w:i/>
    </w:rPr>
  </w:style>
  <w:style w:type="character" w:customStyle="1" w:styleId="Registered">
    <w:name w:val="Registered"/>
    <w:basedOn w:val="DefaultParagraphFont"/>
    <w:rsid w:val="00AC0554"/>
    <w:rPr>
      <w:rFonts w:ascii="Times New Roman" w:hAnsi="Times New Roman"/>
      <w:b/>
      <w:i/>
    </w:rPr>
  </w:style>
  <w:style w:type="character" w:customStyle="1" w:styleId="RDListForm">
    <w:name w:val="RDList Form"/>
    <w:basedOn w:val="DefaultParagraphFont"/>
    <w:rsid w:val="00AC0554"/>
    <w:rPr>
      <w:rFonts w:ascii="Times New Roman" w:hAnsi="Times New Roman"/>
    </w:rPr>
  </w:style>
  <w:style w:type="character" w:customStyle="1" w:styleId="ToCFormat">
    <w:name w:val="ToC Format"/>
    <w:basedOn w:val="DefaultParagraphFont"/>
    <w:rsid w:val="00AC0554"/>
    <w:rPr>
      <w:rFonts w:ascii="Times New Roman" w:hAnsi="Times New Roman"/>
    </w:rPr>
  </w:style>
  <w:style w:type="paragraph" w:styleId="Header">
    <w:name w:val="header"/>
    <w:basedOn w:val="Normal"/>
    <w:rsid w:val="00AC0554"/>
    <w:pPr>
      <w:tabs>
        <w:tab w:val="center" w:pos="4320"/>
        <w:tab w:val="right" w:pos="8640"/>
      </w:tabs>
    </w:pPr>
  </w:style>
  <w:style w:type="paragraph" w:styleId="Footer">
    <w:name w:val="footer"/>
    <w:basedOn w:val="Normal"/>
    <w:rsid w:val="00AC0554"/>
    <w:pPr>
      <w:tabs>
        <w:tab w:val="center" w:pos="4320"/>
        <w:tab w:val="right" w:pos="8640"/>
      </w:tabs>
    </w:pPr>
  </w:style>
  <w:style w:type="character" w:styleId="PageNumber">
    <w:name w:val="page number"/>
    <w:basedOn w:val="DefaultParagraphFont"/>
    <w:rsid w:val="00AC0554"/>
  </w:style>
  <w:style w:type="paragraph" w:styleId="Title">
    <w:name w:val="Title"/>
    <w:basedOn w:val="Normal"/>
    <w:link w:val="TitleChar"/>
    <w:qFormat/>
    <w:rsid w:val="00AC0554"/>
    <w:pPr>
      <w:jc w:val="center"/>
    </w:pPr>
    <w:rPr>
      <w:rFonts w:ascii="Univers" w:hAnsi="Univers"/>
    </w:rPr>
  </w:style>
  <w:style w:type="paragraph" w:styleId="BodyTextIndent">
    <w:name w:val="Body Text Indent"/>
    <w:basedOn w:val="Normal"/>
    <w:rsid w:val="00AC0554"/>
    <w:pPr>
      <w:ind w:left="504"/>
    </w:pPr>
    <w:rPr>
      <w:rFonts w:ascii="Univers" w:hAnsi="Univers"/>
    </w:rPr>
  </w:style>
  <w:style w:type="paragraph" w:styleId="BodyTextIndent2">
    <w:name w:val="Body Text Indent 2"/>
    <w:basedOn w:val="Normal"/>
    <w:rsid w:val="00AC0554"/>
    <w:pPr>
      <w:tabs>
        <w:tab w:val="left" w:pos="0"/>
      </w:tabs>
      <w:ind w:left="360"/>
    </w:pPr>
    <w:rPr>
      <w:rFonts w:ascii="Univers" w:hAnsi="Univers"/>
      <w:vanish/>
    </w:rPr>
  </w:style>
  <w:style w:type="paragraph" w:styleId="BodyTextIndent3">
    <w:name w:val="Body Text Indent 3"/>
    <w:basedOn w:val="Normal"/>
    <w:rsid w:val="00AC0554"/>
    <w:pPr>
      <w:ind w:left="1440"/>
    </w:pPr>
    <w:rPr>
      <w:rFonts w:ascii="Univers" w:hAnsi="Univers"/>
      <w:vanish/>
      <w:spacing w:val="-1"/>
      <w:shd w:val="pct12" w:color="auto" w:fill="FFFFFF"/>
    </w:rPr>
  </w:style>
  <w:style w:type="paragraph" w:customStyle="1" w:styleId="HTMLBody">
    <w:name w:val="HTML Body"/>
    <w:rsid w:val="00AC0554"/>
    <w:pPr>
      <w:autoSpaceDE w:val="0"/>
      <w:autoSpaceDN w:val="0"/>
      <w:adjustRightInd w:val="0"/>
    </w:pPr>
    <w:rPr>
      <w:rFonts w:ascii="Arial" w:hAnsi="Arial"/>
    </w:rPr>
  </w:style>
  <w:style w:type="paragraph" w:styleId="BodyText">
    <w:name w:val="Body Text"/>
    <w:basedOn w:val="Normal"/>
    <w:rsid w:val="00AC0554"/>
    <w:pPr>
      <w:ind w:right="180"/>
    </w:pPr>
    <w:rPr>
      <w:rFonts w:ascii="Arial" w:hAnsi="Arial" w:cs="Arial"/>
      <w:vanish/>
      <w:spacing w:val="-1"/>
      <w:shd w:val="pct12" w:color="auto" w:fill="FFFFFF"/>
    </w:rPr>
  </w:style>
  <w:style w:type="character" w:styleId="CommentReference">
    <w:name w:val="annotation reference"/>
    <w:basedOn w:val="DefaultParagraphFont"/>
    <w:semiHidden/>
    <w:rsid w:val="00AC0554"/>
    <w:rPr>
      <w:sz w:val="16"/>
      <w:szCs w:val="16"/>
    </w:rPr>
  </w:style>
  <w:style w:type="paragraph" w:styleId="CommentText">
    <w:name w:val="annotation text"/>
    <w:basedOn w:val="Normal"/>
    <w:link w:val="CommentTextChar"/>
    <w:semiHidden/>
    <w:rsid w:val="00AC0554"/>
  </w:style>
  <w:style w:type="paragraph" w:styleId="BalloonText">
    <w:name w:val="Balloon Text"/>
    <w:basedOn w:val="Normal"/>
    <w:semiHidden/>
    <w:rsid w:val="00E02DF6"/>
    <w:rPr>
      <w:rFonts w:ascii="Tahoma" w:hAnsi="Tahoma" w:cs="Tahoma"/>
      <w:sz w:val="16"/>
      <w:szCs w:val="16"/>
    </w:rPr>
  </w:style>
  <w:style w:type="table" w:styleId="TableGrid">
    <w:name w:val="Table Grid"/>
    <w:basedOn w:val="TableNormal"/>
    <w:rsid w:val="00A5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1E00A8"/>
    <w:rPr>
      <w:rFonts w:ascii="Univers" w:hAnsi="Univers"/>
    </w:rPr>
  </w:style>
  <w:style w:type="paragraph" w:styleId="ListParagraph">
    <w:name w:val="List Paragraph"/>
    <w:basedOn w:val="Normal"/>
    <w:uiPriority w:val="34"/>
    <w:qFormat/>
    <w:rsid w:val="00CA4BBB"/>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semiHidden/>
    <w:unhideWhenUsed/>
    <w:rsid w:val="007B5358"/>
    <w:rPr>
      <w:b/>
      <w:bCs/>
    </w:rPr>
  </w:style>
  <w:style w:type="character" w:customStyle="1" w:styleId="CommentTextChar">
    <w:name w:val="Comment Text Char"/>
    <w:basedOn w:val="DefaultParagraphFont"/>
    <w:link w:val="CommentText"/>
    <w:semiHidden/>
    <w:rsid w:val="007B5358"/>
  </w:style>
  <w:style w:type="character" w:customStyle="1" w:styleId="CommentSubjectChar">
    <w:name w:val="Comment Subject Char"/>
    <w:basedOn w:val="CommentTextChar"/>
    <w:link w:val="CommentSubject"/>
    <w:semiHidden/>
    <w:rsid w:val="007B5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3160</Words>
  <Characters>18796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SUPPLEMENTARY CONDITIONS</vt:lpstr>
    </vt:vector>
  </TitlesOfParts>
  <Company>Facilities Administration - UCOP</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CONDITIONS</dc:title>
  <dc:creator>kpotter</dc:creator>
  <cp:lastModifiedBy>Anthony Cimo</cp:lastModifiedBy>
  <cp:revision>2</cp:revision>
  <cp:lastPrinted>2006-09-27T22:47:00Z</cp:lastPrinted>
  <dcterms:created xsi:type="dcterms:W3CDTF">2022-07-04T16:50:00Z</dcterms:created>
  <dcterms:modified xsi:type="dcterms:W3CDTF">2022-07-04T16:50:00Z</dcterms:modified>
</cp:coreProperties>
</file>