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3D2" w:rsidRPr="008C73D2" w:rsidRDefault="008C73D2" w:rsidP="008C73D2">
      <w:pPr>
        <w:pStyle w:val="Heading2"/>
        <w:jc w:val="left"/>
        <w:rPr>
          <w:b/>
          <w:vanish w:val="0"/>
          <w:sz w:val="24"/>
          <w:szCs w:val="24"/>
          <w:u w:val="single"/>
        </w:rPr>
      </w:pPr>
      <w:r w:rsidRPr="008C73D2">
        <w:rPr>
          <w:b/>
          <w:vanish w:val="0"/>
          <w:sz w:val="24"/>
          <w:szCs w:val="24"/>
          <w:u w:val="single"/>
        </w:rPr>
        <w:t>General Condition</w:t>
      </w:r>
      <w:r w:rsidRPr="008C73D2">
        <w:rPr>
          <w:b/>
          <w:vanish w:val="0"/>
          <w:sz w:val="24"/>
          <w:szCs w:val="24"/>
          <w:u w:val="single"/>
        </w:rPr>
        <w:t>s Provided to Subcontractors</w:t>
      </w:r>
      <w:r w:rsidRPr="008C73D2">
        <w:rPr>
          <w:b/>
          <w:vanish w:val="0"/>
          <w:sz w:val="24"/>
          <w:szCs w:val="24"/>
          <w:u w:val="single"/>
        </w:rPr>
        <w:tab/>
      </w:r>
      <w:r w:rsidRPr="008C73D2">
        <w:rPr>
          <w:b/>
          <w:vanish w:val="0"/>
          <w:sz w:val="24"/>
          <w:szCs w:val="24"/>
          <w:u w:val="single"/>
        </w:rPr>
        <w:tab/>
      </w:r>
      <w:r w:rsidRPr="008C73D2">
        <w:rPr>
          <w:b/>
          <w:vanish w:val="0"/>
          <w:sz w:val="24"/>
          <w:szCs w:val="24"/>
          <w:u w:val="single"/>
        </w:rPr>
        <w:tab/>
      </w:r>
      <w:r w:rsidRPr="008C73D2">
        <w:rPr>
          <w:b/>
          <w:vanish w:val="0"/>
          <w:sz w:val="24"/>
          <w:szCs w:val="24"/>
          <w:u w:val="single"/>
        </w:rPr>
        <w:tab/>
      </w:r>
    </w:p>
    <w:p w:rsidR="008C73D2" w:rsidRPr="008C73D2" w:rsidRDefault="008C73D2" w:rsidP="008C73D2">
      <w:pPr>
        <w:pStyle w:val="Heading2"/>
        <w:jc w:val="left"/>
        <w:rPr>
          <w:b/>
          <w:vanish w:val="0"/>
        </w:rPr>
      </w:pPr>
      <w:r w:rsidRPr="008C73D2">
        <w:rPr>
          <w:b/>
          <w:vanish w:val="0"/>
        </w:rPr>
        <w:t>Cover Sheet and Instructions</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1260"/>
        <w:gridCol w:w="360"/>
        <w:gridCol w:w="1692"/>
        <w:gridCol w:w="288"/>
        <w:gridCol w:w="1278"/>
      </w:tblGrid>
      <w:tr w:rsidR="008C73D2" w:rsidRPr="008C73D2" w:rsidTr="008C73D2">
        <w:tblPrEx>
          <w:tblCellMar>
            <w:top w:w="0" w:type="dxa"/>
            <w:bottom w:w="0" w:type="dxa"/>
          </w:tblCellMar>
        </w:tblPrEx>
        <w:tc>
          <w:tcPr>
            <w:tcW w:w="4968" w:type="dxa"/>
            <w:gridSpan w:val="3"/>
            <w:tcBorders>
              <w:top w:val="nil"/>
              <w:left w:val="nil"/>
              <w:bottom w:val="nil"/>
              <w:right w:val="nil"/>
            </w:tcBorders>
          </w:tcPr>
          <w:p w:rsidR="008C73D2" w:rsidRPr="008C73D2" w:rsidRDefault="008C73D2" w:rsidP="00210BE5">
            <w:pPr>
              <w:rPr>
                <w:rFonts w:ascii="Arial" w:hAnsi="Arial" w:cs="Arial"/>
                <w:sz w:val="20"/>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8C73D2" w:rsidRPr="008C73D2" w:rsidRDefault="008C73D2" w:rsidP="00210BE5">
            <w:pPr>
              <w:rPr>
                <w:rFonts w:ascii="Arial" w:hAnsi="Arial" w:cs="Arial"/>
                <w:sz w:val="20"/>
              </w:rPr>
            </w:pPr>
            <w:r w:rsidRPr="008C73D2">
              <w:rPr>
                <w:rFonts w:ascii="Arial" w:hAnsi="Arial" w:cs="Arial"/>
                <w:sz w:val="20"/>
              </w:rPr>
              <w:t>APPROVED DOCUMENT – This document is approved by the Office of the President and Office of the General Counsel for use by the Facility and is available on electronic media.</w:t>
            </w:r>
          </w:p>
        </w:tc>
      </w:tr>
      <w:tr w:rsidR="008C73D2" w:rsidRPr="008C73D2" w:rsidTr="008C73D2">
        <w:tblPrEx>
          <w:tblCellMar>
            <w:top w:w="0" w:type="dxa"/>
            <w:bottom w:w="0" w:type="dxa"/>
          </w:tblCellMar>
        </w:tblPrEx>
        <w:tc>
          <w:tcPr>
            <w:tcW w:w="4968" w:type="dxa"/>
            <w:gridSpan w:val="3"/>
            <w:tcBorders>
              <w:top w:val="nil"/>
              <w:left w:val="nil"/>
              <w:bottom w:val="nil"/>
              <w:right w:val="nil"/>
            </w:tcBorders>
          </w:tcPr>
          <w:p w:rsidR="008C73D2" w:rsidRPr="008C73D2" w:rsidRDefault="008C73D2" w:rsidP="00210BE5">
            <w:pPr>
              <w:rPr>
                <w:rFonts w:ascii="Arial" w:hAnsi="Arial" w:cs="Arial"/>
                <w:b/>
                <w:sz w:val="20"/>
              </w:rPr>
            </w:pPr>
          </w:p>
        </w:tc>
        <w:tc>
          <w:tcPr>
            <w:tcW w:w="4878" w:type="dxa"/>
            <w:gridSpan w:val="5"/>
            <w:tcBorders>
              <w:top w:val="nil"/>
              <w:left w:val="nil"/>
              <w:bottom w:val="nil"/>
              <w:right w:val="nil"/>
            </w:tcBorders>
          </w:tcPr>
          <w:p w:rsidR="008C73D2" w:rsidRPr="008C73D2" w:rsidRDefault="008C73D2" w:rsidP="00210BE5">
            <w:pPr>
              <w:rPr>
                <w:rFonts w:ascii="Arial" w:hAnsi="Arial" w:cs="Arial"/>
                <w:sz w:val="20"/>
              </w:rPr>
            </w:pPr>
          </w:p>
        </w:tc>
      </w:tr>
      <w:tr w:rsidR="008C73D2" w:rsidRPr="008C73D2" w:rsidTr="008C73D2">
        <w:tblPrEx>
          <w:tblCellMar>
            <w:top w:w="0" w:type="dxa"/>
            <w:bottom w:w="0" w:type="dxa"/>
          </w:tblCellMar>
        </w:tblPrEx>
        <w:tc>
          <w:tcPr>
            <w:tcW w:w="3798" w:type="dxa"/>
            <w:tcBorders>
              <w:top w:val="single" w:sz="4" w:space="0" w:color="auto"/>
            </w:tcBorders>
          </w:tcPr>
          <w:p w:rsidR="008C73D2" w:rsidRPr="008C73D2" w:rsidRDefault="008C73D2" w:rsidP="00210BE5">
            <w:pPr>
              <w:rPr>
                <w:rFonts w:ascii="Arial" w:hAnsi="Arial" w:cs="Arial"/>
                <w:b/>
                <w:sz w:val="20"/>
              </w:rPr>
            </w:pPr>
            <w:r w:rsidRPr="008C73D2">
              <w:rPr>
                <w:rFonts w:ascii="Arial" w:hAnsi="Arial" w:cs="Arial"/>
                <w:b/>
                <w:sz w:val="20"/>
              </w:rPr>
              <w:t>PURPOSE OF DOCUMENT:</w:t>
            </w:r>
          </w:p>
        </w:tc>
        <w:tc>
          <w:tcPr>
            <w:tcW w:w="6048" w:type="dxa"/>
            <w:gridSpan w:val="7"/>
            <w:tcBorders>
              <w:top w:val="single" w:sz="4" w:space="0" w:color="auto"/>
            </w:tcBorders>
          </w:tcPr>
          <w:p w:rsidR="008C73D2" w:rsidRPr="008C73D2" w:rsidRDefault="008C73D2" w:rsidP="00210BE5">
            <w:pPr>
              <w:rPr>
                <w:rFonts w:ascii="Arial" w:hAnsi="Arial" w:cs="Arial"/>
                <w:sz w:val="20"/>
              </w:rPr>
            </w:pPr>
            <w:r w:rsidRPr="008C73D2">
              <w:rPr>
                <w:rFonts w:ascii="Arial" w:hAnsi="Arial" w:cs="Arial"/>
                <w:sz w:val="20"/>
              </w:rPr>
              <w:t>Defines the general conditions to be provided by the CM/Contractor to benefit the Project and serves to inform entities submitting bids for Bid Packages.</w:t>
            </w:r>
          </w:p>
          <w:p w:rsidR="008C73D2" w:rsidRPr="008C73D2" w:rsidRDefault="008C73D2" w:rsidP="00210BE5">
            <w:pPr>
              <w:rPr>
                <w:rFonts w:ascii="Arial" w:hAnsi="Arial" w:cs="Arial"/>
                <w:sz w:val="20"/>
              </w:rPr>
            </w:pPr>
          </w:p>
        </w:tc>
      </w:tr>
      <w:tr w:rsidR="008C73D2" w:rsidRPr="008C73D2" w:rsidTr="008C73D2">
        <w:tblPrEx>
          <w:tblCellMar>
            <w:top w:w="0" w:type="dxa"/>
            <w:bottom w:w="0" w:type="dxa"/>
          </w:tblCellMar>
        </w:tblPrEx>
        <w:tc>
          <w:tcPr>
            <w:tcW w:w="3798" w:type="dxa"/>
          </w:tcPr>
          <w:p w:rsidR="008C73D2" w:rsidRPr="008C73D2" w:rsidRDefault="008C73D2" w:rsidP="00210BE5">
            <w:pPr>
              <w:rPr>
                <w:rFonts w:ascii="Arial" w:hAnsi="Arial" w:cs="Arial"/>
                <w:b/>
                <w:sz w:val="20"/>
              </w:rPr>
            </w:pPr>
            <w:r w:rsidRPr="008C73D2">
              <w:rPr>
                <w:rFonts w:ascii="Arial" w:hAnsi="Arial" w:cs="Arial"/>
                <w:b/>
                <w:sz w:val="20"/>
              </w:rPr>
              <w:t>CROSS-REFERENCE TO FACILITIES MANUAL:</w:t>
            </w:r>
          </w:p>
        </w:tc>
        <w:tc>
          <w:tcPr>
            <w:tcW w:w="6048" w:type="dxa"/>
            <w:gridSpan w:val="7"/>
          </w:tcPr>
          <w:p w:rsidR="008C73D2" w:rsidRPr="008C73D2" w:rsidRDefault="008C73D2" w:rsidP="00210BE5">
            <w:pPr>
              <w:rPr>
                <w:rFonts w:ascii="Arial" w:hAnsi="Arial" w:cs="Arial"/>
                <w:sz w:val="20"/>
              </w:rPr>
            </w:pPr>
            <w:r w:rsidRPr="008C73D2">
              <w:rPr>
                <w:rFonts w:ascii="Arial" w:hAnsi="Arial" w:cs="Arial"/>
                <w:sz w:val="20"/>
              </w:rPr>
              <w:t>None</w:t>
            </w:r>
          </w:p>
        </w:tc>
      </w:tr>
      <w:tr w:rsidR="008C73D2" w:rsidRPr="008C73D2" w:rsidTr="008C73D2">
        <w:tblPrEx>
          <w:tblCellMar>
            <w:top w:w="0" w:type="dxa"/>
            <w:bottom w:w="0" w:type="dxa"/>
          </w:tblCellMar>
        </w:tblPrEx>
        <w:tc>
          <w:tcPr>
            <w:tcW w:w="3798" w:type="dxa"/>
          </w:tcPr>
          <w:p w:rsidR="008C73D2" w:rsidRPr="008C73D2" w:rsidRDefault="008C73D2" w:rsidP="00210BE5">
            <w:pPr>
              <w:rPr>
                <w:rFonts w:ascii="Arial" w:hAnsi="Arial" w:cs="Arial"/>
                <w:b/>
                <w:sz w:val="20"/>
              </w:rPr>
            </w:pPr>
            <w:r w:rsidRPr="008C73D2">
              <w:rPr>
                <w:rFonts w:ascii="Arial" w:hAnsi="Arial" w:cs="Arial"/>
                <w:b/>
                <w:sz w:val="20"/>
              </w:rPr>
              <w:t>CONTENTS:</w:t>
            </w:r>
          </w:p>
          <w:p w:rsidR="008C73D2" w:rsidRPr="008C73D2" w:rsidRDefault="008C73D2" w:rsidP="00210BE5">
            <w:pPr>
              <w:rPr>
                <w:rFonts w:ascii="Arial" w:hAnsi="Arial" w:cs="Arial"/>
                <w:b/>
                <w:sz w:val="20"/>
              </w:rPr>
            </w:pPr>
          </w:p>
        </w:tc>
        <w:tc>
          <w:tcPr>
            <w:tcW w:w="6048" w:type="dxa"/>
            <w:gridSpan w:val="7"/>
          </w:tcPr>
          <w:p w:rsidR="008C73D2" w:rsidRPr="008C73D2" w:rsidRDefault="008C73D2" w:rsidP="00210BE5">
            <w:pPr>
              <w:rPr>
                <w:rFonts w:ascii="Arial" w:hAnsi="Arial" w:cs="Arial"/>
                <w:sz w:val="20"/>
              </w:rPr>
            </w:pPr>
            <w:r w:rsidRPr="008C73D2">
              <w:rPr>
                <w:rFonts w:ascii="Arial" w:hAnsi="Arial" w:cs="Arial"/>
                <w:sz w:val="20"/>
              </w:rPr>
              <w:t xml:space="preserve">General Conditions Provided to Subcontractors </w:t>
            </w:r>
          </w:p>
        </w:tc>
      </w:tr>
      <w:tr w:rsidR="008C73D2" w:rsidRPr="008C73D2" w:rsidTr="008C73D2">
        <w:tblPrEx>
          <w:tblCellMar>
            <w:top w:w="0" w:type="dxa"/>
            <w:bottom w:w="0" w:type="dxa"/>
          </w:tblCellMar>
        </w:tblPrEx>
        <w:tc>
          <w:tcPr>
            <w:tcW w:w="3798" w:type="dxa"/>
          </w:tcPr>
          <w:p w:rsidR="008C73D2" w:rsidRPr="008C73D2" w:rsidRDefault="008C73D2" w:rsidP="00210BE5">
            <w:pPr>
              <w:rPr>
                <w:rFonts w:ascii="Arial" w:hAnsi="Arial" w:cs="Arial"/>
                <w:b/>
                <w:sz w:val="20"/>
              </w:rPr>
            </w:pPr>
            <w:r w:rsidRPr="008C73D2">
              <w:rPr>
                <w:rFonts w:ascii="Arial" w:hAnsi="Arial" w:cs="Arial"/>
                <w:b/>
                <w:sz w:val="20"/>
              </w:rPr>
              <w:t>FOR USE WITH:</w:t>
            </w:r>
          </w:p>
          <w:p w:rsidR="008C73D2" w:rsidRPr="008C73D2" w:rsidRDefault="008C73D2" w:rsidP="00210BE5">
            <w:pPr>
              <w:rPr>
                <w:rFonts w:ascii="Arial" w:hAnsi="Arial" w:cs="Arial"/>
                <w:b/>
                <w:sz w:val="20"/>
              </w:rPr>
            </w:pPr>
          </w:p>
        </w:tc>
        <w:tc>
          <w:tcPr>
            <w:tcW w:w="6048" w:type="dxa"/>
            <w:gridSpan w:val="7"/>
          </w:tcPr>
          <w:p w:rsidR="008C73D2" w:rsidRPr="008C73D2" w:rsidRDefault="008C73D2" w:rsidP="00210BE5">
            <w:pPr>
              <w:rPr>
                <w:rFonts w:ascii="Arial" w:hAnsi="Arial" w:cs="Arial"/>
                <w:sz w:val="20"/>
              </w:rPr>
            </w:pPr>
            <w:r w:rsidRPr="008C73D2">
              <w:rPr>
                <w:rFonts w:ascii="Arial" w:hAnsi="Arial" w:cs="Arial"/>
                <w:sz w:val="20"/>
              </w:rPr>
              <w:t>CM/Contractor Agreement</w:t>
            </w:r>
          </w:p>
        </w:tc>
      </w:tr>
      <w:tr w:rsidR="008C73D2" w:rsidRPr="008C73D2" w:rsidTr="008C73D2">
        <w:tblPrEx>
          <w:tblCellMar>
            <w:top w:w="0" w:type="dxa"/>
            <w:bottom w:w="0" w:type="dxa"/>
          </w:tblCellMar>
        </w:tblPrEx>
        <w:trPr>
          <w:cantSplit/>
        </w:trPr>
        <w:tc>
          <w:tcPr>
            <w:tcW w:w="3798" w:type="dxa"/>
          </w:tcPr>
          <w:p w:rsidR="008C73D2" w:rsidRPr="008C73D2" w:rsidRDefault="008C73D2" w:rsidP="00210BE5">
            <w:pPr>
              <w:rPr>
                <w:rFonts w:ascii="Arial" w:hAnsi="Arial" w:cs="Arial"/>
                <w:b/>
                <w:sz w:val="20"/>
              </w:rPr>
            </w:pPr>
            <w:r w:rsidRPr="008C73D2">
              <w:rPr>
                <w:rFonts w:ascii="Arial" w:hAnsi="Arial" w:cs="Arial"/>
                <w:b/>
                <w:sz w:val="20"/>
              </w:rPr>
              <w:t>COMPLETED BY:</w:t>
            </w:r>
          </w:p>
        </w:tc>
        <w:tc>
          <w:tcPr>
            <w:tcW w:w="360" w:type="dxa"/>
          </w:tcPr>
          <w:p w:rsidR="008C73D2" w:rsidRPr="008C73D2" w:rsidRDefault="008C73D2" w:rsidP="00210BE5">
            <w:pPr>
              <w:rPr>
                <w:rFonts w:ascii="Arial" w:hAnsi="Arial" w:cs="Arial"/>
                <w:sz w:val="20"/>
              </w:rPr>
            </w:pPr>
            <w:r w:rsidRPr="008C73D2">
              <w:rPr>
                <w:rFonts w:ascii="Arial" w:hAnsi="Arial" w:cs="Arial"/>
                <w:sz w:val="20"/>
              </w:rPr>
              <w:sym w:font="Wingdings" w:char="F0FC"/>
            </w:r>
          </w:p>
        </w:tc>
        <w:tc>
          <w:tcPr>
            <w:tcW w:w="2070" w:type="dxa"/>
            <w:gridSpan w:val="2"/>
          </w:tcPr>
          <w:p w:rsidR="008C73D2" w:rsidRPr="008C73D2" w:rsidRDefault="008C73D2" w:rsidP="00210BE5">
            <w:pPr>
              <w:rPr>
                <w:rFonts w:ascii="Arial" w:hAnsi="Arial" w:cs="Arial"/>
                <w:sz w:val="20"/>
              </w:rPr>
            </w:pPr>
            <w:r w:rsidRPr="008C73D2">
              <w:rPr>
                <w:rFonts w:ascii="Arial" w:hAnsi="Arial" w:cs="Arial"/>
                <w:sz w:val="20"/>
              </w:rPr>
              <w:t>Filling in</w:t>
            </w:r>
          </w:p>
        </w:tc>
        <w:tc>
          <w:tcPr>
            <w:tcW w:w="360" w:type="dxa"/>
          </w:tcPr>
          <w:p w:rsidR="008C73D2" w:rsidRPr="008C73D2" w:rsidRDefault="008C73D2" w:rsidP="00210BE5">
            <w:pPr>
              <w:rPr>
                <w:rFonts w:ascii="Arial" w:hAnsi="Arial" w:cs="Arial"/>
                <w:sz w:val="20"/>
              </w:rPr>
            </w:pPr>
            <w:r w:rsidRPr="008C73D2">
              <w:rPr>
                <w:rFonts w:ascii="Arial" w:hAnsi="Arial" w:cs="Arial"/>
                <w:sz w:val="20"/>
              </w:rPr>
              <w:sym w:font="Wingdings" w:char="F0FC"/>
            </w:r>
          </w:p>
        </w:tc>
        <w:tc>
          <w:tcPr>
            <w:tcW w:w="1692" w:type="dxa"/>
          </w:tcPr>
          <w:p w:rsidR="008C73D2" w:rsidRPr="008C73D2" w:rsidRDefault="008C73D2" w:rsidP="00210BE5">
            <w:pPr>
              <w:rPr>
                <w:rFonts w:ascii="Arial" w:hAnsi="Arial" w:cs="Arial"/>
                <w:sz w:val="20"/>
              </w:rPr>
            </w:pPr>
            <w:r w:rsidRPr="008C73D2">
              <w:rPr>
                <w:rFonts w:ascii="Arial" w:hAnsi="Arial" w:cs="Arial"/>
                <w:sz w:val="20"/>
              </w:rPr>
              <w:t>Adding Text</w:t>
            </w:r>
          </w:p>
        </w:tc>
        <w:tc>
          <w:tcPr>
            <w:tcW w:w="288" w:type="dxa"/>
          </w:tcPr>
          <w:p w:rsidR="008C73D2" w:rsidRPr="008C73D2" w:rsidRDefault="008C73D2" w:rsidP="00210BE5">
            <w:pPr>
              <w:rPr>
                <w:rFonts w:ascii="Arial" w:hAnsi="Arial" w:cs="Arial"/>
                <w:sz w:val="20"/>
              </w:rPr>
            </w:pPr>
          </w:p>
        </w:tc>
        <w:tc>
          <w:tcPr>
            <w:tcW w:w="1278" w:type="dxa"/>
          </w:tcPr>
          <w:p w:rsidR="008C73D2" w:rsidRPr="008C73D2" w:rsidRDefault="008C73D2" w:rsidP="00210BE5">
            <w:pPr>
              <w:rPr>
                <w:rFonts w:ascii="Arial" w:hAnsi="Arial" w:cs="Arial"/>
                <w:sz w:val="20"/>
              </w:rPr>
            </w:pPr>
            <w:r w:rsidRPr="008C73D2">
              <w:rPr>
                <w:rFonts w:ascii="Arial" w:hAnsi="Arial" w:cs="Arial"/>
                <w:sz w:val="20"/>
              </w:rPr>
              <w:t>No Data Required</w:t>
            </w:r>
          </w:p>
        </w:tc>
      </w:tr>
      <w:tr w:rsidR="008C73D2" w:rsidRPr="008C73D2" w:rsidTr="008C73D2">
        <w:tblPrEx>
          <w:tblCellMar>
            <w:top w:w="0" w:type="dxa"/>
            <w:bottom w:w="0" w:type="dxa"/>
          </w:tblCellMar>
        </w:tblPrEx>
        <w:trPr>
          <w:cantSplit/>
        </w:trPr>
        <w:tc>
          <w:tcPr>
            <w:tcW w:w="3798" w:type="dxa"/>
          </w:tcPr>
          <w:p w:rsidR="008C73D2" w:rsidRPr="008C73D2" w:rsidRDefault="008C73D2" w:rsidP="00210BE5">
            <w:pPr>
              <w:rPr>
                <w:rFonts w:ascii="Arial" w:hAnsi="Arial" w:cs="Arial"/>
                <w:b/>
                <w:sz w:val="20"/>
              </w:rPr>
            </w:pPr>
            <w:r w:rsidRPr="008C73D2">
              <w:rPr>
                <w:rFonts w:ascii="Arial" w:hAnsi="Arial" w:cs="Arial"/>
                <w:b/>
                <w:sz w:val="20"/>
              </w:rPr>
              <w:t>ITS USE IS:</w:t>
            </w:r>
          </w:p>
        </w:tc>
        <w:tc>
          <w:tcPr>
            <w:tcW w:w="360" w:type="dxa"/>
          </w:tcPr>
          <w:p w:rsidR="008C73D2" w:rsidRPr="008C73D2" w:rsidRDefault="008C73D2" w:rsidP="00210BE5">
            <w:pPr>
              <w:rPr>
                <w:rFonts w:ascii="Arial" w:hAnsi="Arial" w:cs="Arial"/>
                <w:sz w:val="20"/>
              </w:rPr>
            </w:pPr>
            <w:r w:rsidRPr="008C73D2">
              <w:rPr>
                <w:rFonts w:ascii="Arial" w:hAnsi="Arial" w:cs="Arial"/>
                <w:sz w:val="20"/>
              </w:rPr>
              <w:sym w:font="Wingdings" w:char="F0FC"/>
            </w:r>
          </w:p>
        </w:tc>
        <w:tc>
          <w:tcPr>
            <w:tcW w:w="2070" w:type="dxa"/>
            <w:gridSpan w:val="2"/>
          </w:tcPr>
          <w:p w:rsidR="008C73D2" w:rsidRPr="008C73D2" w:rsidRDefault="008C73D2" w:rsidP="00210BE5">
            <w:pPr>
              <w:rPr>
                <w:rFonts w:ascii="Arial" w:hAnsi="Arial" w:cs="Arial"/>
                <w:sz w:val="20"/>
              </w:rPr>
            </w:pPr>
            <w:r w:rsidRPr="008C73D2">
              <w:rPr>
                <w:rFonts w:ascii="Arial" w:hAnsi="Arial" w:cs="Arial"/>
                <w:sz w:val="20"/>
              </w:rPr>
              <w:t>Required</w:t>
            </w:r>
          </w:p>
        </w:tc>
        <w:tc>
          <w:tcPr>
            <w:tcW w:w="360" w:type="dxa"/>
          </w:tcPr>
          <w:p w:rsidR="008C73D2" w:rsidRPr="008C73D2" w:rsidRDefault="008C73D2" w:rsidP="00210BE5">
            <w:pPr>
              <w:rPr>
                <w:rFonts w:ascii="Arial" w:hAnsi="Arial" w:cs="Arial"/>
                <w:sz w:val="20"/>
              </w:rPr>
            </w:pPr>
          </w:p>
        </w:tc>
        <w:tc>
          <w:tcPr>
            <w:tcW w:w="3258" w:type="dxa"/>
            <w:gridSpan w:val="3"/>
          </w:tcPr>
          <w:p w:rsidR="008C73D2" w:rsidRPr="008C73D2" w:rsidRDefault="008C73D2" w:rsidP="00210BE5">
            <w:pPr>
              <w:rPr>
                <w:rFonts w:ascii="Arial" w:hAnsi="Arial" w:cs="Arial"/>
                <w:sz w:val="20"/>
              </w:rPr>
            </w:pPr>
            <w:r w:rsidRPr="008C73D2">
              <w:rPr>
                <w:rFonts w:ascii="Arial" w:hAnsi="Arial" w:cs="Arial"/>
                <w:sz w:val="20"/>
              </w:rPr>
              <w:t>Optional</w:t>
            </w:r>
          </w:p>
          <w:p w:rsidR="008C73D2" w:rsidRPr="008C73D2" w:rsidRDefault="008C73D2" w:rsidP="00210BE5">
            <w:pPr>
              <w:rPr>
                <w:rFonts w:ascii="Arial" w:hAnsi="Arial" w:cs="Arial"/>
                <w:sz w:val="20"/>
              </w:rPr>
            </w:pPr>
          </w:p>
        </w:tc>
      </w:tr>
    </w:tbl>
    <w:p w:rsidR="008C73D2" w:rsidRPr="008C73D2" w:rsidRDefault="008C73D2" w:rsidP="008C73D2">
      <w:pPr>
        <w:rPr>
          <w:rFonts w:ascii="Arial" w:hAnsi="Arial" w:cs="Arial"/>
          <w:sz w:val="20"/>
        </w:rPr>
      </w:pPr>
      <w:r w:rsidRPr="008C73D2">
        <w:rPr>
          <w:rFonts w:ascii="Arial" w:hAnsi="Arial" w:cs="Arial"/>
          <w:b/>
          <w:bCs/>
          <w:sz w:val="20"/>
        </w:rPr>
        <w:t>NOTE:</w:t>
      </w:r>
      <w:r w:rsidRPr="008C73D2">
        <w:rPr>
          <w:rFonts w:ascii="Arial" w:hAnsi="Arial" w:cs="Arial"/>
          <w:sz w:val="20"/>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8C73D2" w:rsidRPr="008C73D2" w:rsidRDefault="008C73D2" w:rsidP="008C73D2">
      <w:pPr>
        <w:tabs>
          <w:tab w:val="left" w:pos="-90"/>
        </w:tabs>
        <w:ind w:hanging="90"/>
        <w:rPr>
          <w:rFonts w:ascii="Arial" w:hAnsi="Arial" w:cs="Arial"/>
          <w:b/>
          <w:sz w:val="20"/>
        </w:rPr>
      </w:pPr>
    </w:p>
    <w:p w:rsidR="008C73D2" w:rsidRPr="008C73D2" w:rsidRDefault="008C73D2" w:rsidP="008C73D2">
      <w:pPr>
        <w:tabs>
          <w:tab w:val="left" w:pos="-90"/>
        </w:tabs>
        <w:ind w:hanging="90"/>
        <w:rPr>
          <w:rFonts w:ascii="Arial" w:hAnsi="Arial" w:cs="Arial"/>
          <w:b/>
          <w:sz w:val="20"/>
        </w:rPr>
      </w:pPr>
      <w:r w:rsidRPr="008C73D2">
        <w:rPr>
          <w:rFonts w:ascii="Arial" w:hAnsi="Arial" w:cs="Arial"/>
          <w:b/>
          <w:sz w:val="20"/>
        </w:rPr>
        <w:t>Completion Instructions:</w:t>
      </w:r>
    </w:p>
    <w:p w:rsidR="008C73D2" w:rsidRPr="008C73D2" w:rsidRDefault="008C73D2" w:rsidP="008C73D2">
      <w:pPr>
        <w:tabs>
          <w:tab w:val="left" w:pos="-90"/>
        </w:tabs>
        <w:ind w:left="-90"/>
        <w:rPr>
          <w:rFonts w:ascii="Arial" w:hAnsi="Arial" w:cs="Arial"/>
          <w:sz w:val="20"/>
        </w:rPr>
      </w:pPr>
    </w:p>
    <w:p w:rsidR="008C73D2" w:rsidRPr="008C73D2" w:rsidRDefault="008C73D2" w:rsidP="008C73D2">
      <w:pPr>
        <w:ind w:left="360" w:hanging="360"/>
        <w:rPr>
          <w:rFonts w:ascii="Arial" w:hAnsi="Arial" w:cs="Arial"/>
          <w:sz w:val="20"/>
        </w:rPr>
      </w:pPr>
      <w:r w:rsidRPr="008C73D2">
        <w:rPr>
          <w:rFonts w:ascii="Arial" w:hAnsi="Arial" w:cs="Arial"/>
          <w:sz w:val="20"/>
        </w:rPr>
        <w:t>1.   Notes, suggested text, instructions and other information is formatted using the following methods:</w:t>
      </w:r>
    </w:p>
    <w:p w:rsidR="008C73D2" w:rsidRPr="008C73D2" w:rsidRDefault="008C73D2" w:rsidP="008C73D2">
      <w:pPr>
        <w:ind w:firstLine="360"/>
        <w:rPr>
          <w:rFonts w:ascii="Arial" w:hAnsi="Arial" w:cs="Arial"/>
          <w:sz w:val="20"/>
        </w:rPr>
      </w:pPr>
    </w:p>
    <w:p w:rsidR="008C73D2" w:rsidRPr="008C73D2" w:rsidRDefault="008C73D2" w:rsidP="008C73D2">
      <w:pPr>
        <w:numPr>
          <w:ilvl w:val="0"/>
          <w:numId w:val="9"/>
        </w:numPr>
        <w:tabs>
          <w:tab w:val="clear" w:pos="360"/>
          <w:tab w:val="num" w:pos="720"/>
        </w:tabs>
        <w:ind w:left="720"/>
        <w:rPr>
          <w:rFonts w:ascii="Arial" w:hAnsi="Arial" w:cs="Arial"/>
          <w:sz w:val="20"/>
        </w:rPr>
      </w:pPr>
      <w:r w:rsidRPr="008C73D2">
        <w:rPr>
          <w:rFonts w:ascii="Arial" w:hAnsi="Arial" w:cs="Arial"/>
          <w:sz w:val="20"/>
        </w:rPr>
        <w:t xml:space="preserve">Hidden text within brackets. </w:t>
      </w:r>
      <w:r w:rsidRPr="008C73D2">
        <w:rPr>
          <w:rFonts w:ascii="Arial" w:hAnsi="Arial" w:cs="Arial"/>
          <w:vanish/>
          <w:spacing w:val="-1"/>
          <w:sz w:val="20"/>
          <w:shd w:val="pct12" w:color="auto" w:fill="FFFFFF"/>
        </w:rPr>
        <w:t>{This is an example of the format.}</w:t>
      </w:r>
      <w:r w:rsidRPr="008C73D2">
        <w:rPr>
          <w:rFonts w:ascii="Arial" w:hAnsi="Arial" w:cs="Arial"/>
          <w:sz w:val="20"/>
        </w:rPr>
        <w:t xml:space="preserve">  Read the material within the brackets and take the appropriate action (usually inserting text or selecting from a choice of texts.)  When printing this document, the default print property will not print the hidden text.</w:t>
      </w:r>
    </w:p>
    <w:p w:rsidR="008C73D2" w:rsidRPr="008C73D2" w:rsidRDefault="008C73D2" w:rsidP="008C73D2">
      <w:pPr>
        <w:numPr>
          <w:ilvl w:val="0"/>
          <w:numId w:val="10"/>
        </w:numPr>
        <w:tabs>
          <w:tab w:val="clear" w:pos="360"/>
          <w:tab w:val="num" w:pos="720"/>
        </w:tabs>
        <w:ind w:left="720"/>
        <w:rPr>
          <w:rFonts w:ascii="Arial" w:hAnsi="Arial" w:cs="Arial"/>
          <w:sz w:val="20"/>
        </w:rPr>
      </w:pPr>
      <w:r w:rsidRPr="008C73D2">
        <w:rPr>
          <w:rFonts w:ascii="Arial" w:hAnsi="Arial" w:cs="Arial"/>
          <w:sz w:val="20"/>
        </w:rPr>
        <w:t xml:space="preserve">Coded instruction within brackets. </w:t>
      </w:r>
      <w:r w:rsidRPr="008C73D2">
        <w:rPr>
          <w:rFonts w:ascii="Arial" w:hAnsi="Arial" w:cs="Arial"/>
          <w:sz w:val="20"/>
        </w:rPr>
        <w:fldChar w:fldCharType="begin"/>
      </w:r>
      <w:r w:rsidRPr="008C73D2">
        <w:rPr>
          <w:rFonts w:ascii="Arial" w:hAnsi="Arial" w:cs="Arial"/>
          <w:sz w:val="20"/>
        </w:rPr>
        <w:instrText xml:space="preserve"> Macrobutton nomacro </w:instrText>
      </w:r>
      <w:r w:rsidRPr="008C73D2">
        <w:rPr>
          <w:rFonts w:ascii="Arial" w:hAnsi="Arial" w:cs="Arial"/>
          <w:sz w:val="20"/>
          <w:highlight w:val="lightGray"/>
        </w:rPr>
        <w:instrText>{This is an example of the format.}</w:instrText>
      </w:r>
      <w:r w:rsidRPr="008C73D2">
        <w:rPr>
          <w:rFonts w:ascii="Arial" w:hAnsi="Arial" w:cs="Arial"/>
          <w:sz w:val="20"/>
        </w:rPr>
        <w:instrText xml:space="preserve"> </w:instrText>
      </w:r>
      <w:r w:rsidRPr="008C73D2">
        <w:rPr>
          <w:rFonts w:ascii="Arial" w:hAnsi="Arial" w:cs="Arial"/>
          <w:sz w:val="20"/>
        </w:rPr>
        <w:fldChar w:fldCharType="end"/>
      </w:r>
      <w:r w:rsidRPr="008C73D2">
        <w:rPr>
          <w:rFonts w:ascii="Arial" w:hAnsi="Arial" w:cs="Arial"/>
          <w:sz w:val="20"/>
        </w:rPr>
        <w:t xml:space="preserve">  The instructions and shading will disappear when the required information is typed.</w:t>
      </w:r>
    </w:p>
    <w:p w:rsidR="008C73D2" w:rsidRPr="008C73D2" w:rsidRDefault="008C73D2" w:rsidP="008C73D2">
      <w:pPr>
        <w:numPr>
          <w:ilvl w:val="0"/>
          <w:numId w:val="10"/>
        </w:numPr>
        <w:tabs>
          <w:tab w:val="clear" w:pos="360"/>
          <w:tab w:val="num" w:pos="720"/>
        </w:tabs>
        <w:ind w:left="720"/>
        <w:rPr>
          <w:rFonts w:ascii="Arial" w:hAnsi="Arial" w:cs="Arial"/>
          <w:sz w:val="20"/>
        </w:rPr>
      </w:pPr>
      <w:r w:rsidRPr="008C73D2">
        <w:rPr>
          <w:rFonts w:ascii="Arial" w:hAnsi="Arial" w:cs="Arial"/>
          <w:sz w:val="20"/>
        </w:rPr>
        <w:t>Suggested text is shaded in gray without brackets (see Modification and Additions below.)</w:t>
      </w:r>
    </w:p>
    <w:p w:rsidR="008C73D2" w:rsidRPr="008C73D2" w:rsidRDefault="008C73D2" w:rsidP="008C73D2">
      <w:pPr>
        <w:tabs>
          <w:tab w:val="left" w:pos="-90"/>
        </w:tabs>
        <w:rPr>
          <w:rFonts w:ascii="Arial" w:hAnsi="Arial" w:cs="Arial"/>
          <w:sz w:val="20"/>
        </w:rPr>
      </w:pPr>
    </w:p>
    <w:p w:rsidR="008C73D2" w:rsidRPr="008C73D2" w:rsidRDefault="008C73D2" w:rsidP="008C73D2">
      <w:pPr>
        <w:tabs>
          <w:tab w:val="left" w:pos="-90"/>
        </w:tabs>
        <w:ind w:hanging="90"/>
        <w:rPr>
          <w:rFonts w:ascii="Arial" w:hAnsi="Arial" w:cs="Arial"/>
          <w:b/>
          <w:sz w:val="20"/>
        </w:rPr>
      </w:pPr>
      <w:r w:rsidRPr="008C73D2">
        <w:rPr>
          <w:rFonts w:ascii="Arial" w:hAnsi="Arial" w:cs="Arial"/>
          <w:b/>
          <w:sz w:val="20"/>
        </w:rPr>
        <w:t>Modifications and Additions:</w:t>
      </w:r>
      <w:r w:rsidRPr="008C73D2">
        <w:rPr>
          <w:rFonts w:ascii="Arial" w:hAnsi="Arial" w:cs="Arial"/>
          <w:b/>
          <w:sz w:val="20"/>
        </w:rPr>
        <w:tab/>
      </w:r>
    </w:p>
    <w:p w:rsidR="008C73D2" w:rsidRPr="008C73D2" w:rsidRDefault="008C73D2" w:rsidP="008C73D2">
      <w:pPr>
        <w:rPr>
          <w:rFonts w:ascii="Arial" w:hAnsi="Arial" w:cs="Arial"/>
          <w:sz w:val="20"/>
        </w:rPr>
      </w:pPr>
    </w:p>
    <w:p w:rsidR="008C73D2" w:rsidRPr="008C73D2" w:rsidRDefault="008C73D2" w:rsidP="008C73D2">
      <w:pPr>
        <w:numPr>
          <w:ilvl w:val="0"/>
          <w:numId w:val="11"/>
        </w:numPr>
        <w:rPr>
          <w:rFonts w:ascii="Arial" w:hAnsi="Arial" w:cs="Arial"/>
          <w:sz w:val="20"/>
        </w:rPr>
      </w:pPr>
      <w:r w:rsidRPr="008C73D2">
        <w:rPr>
          <w:rFonts w:ascii="Arial" w:hAnsi="Arial" w:cs="Arial"/>
          <w:sz w:val="20"/>
        </w:rPr>
        <w:t xml:space="preserve">Areas shaded in gray, without brackets, represent suggested text that may be modified by the Facility to meet the needs of the Project.  </w:t>
      </w:r>
      <w:r w:rsidRPr="008C73D2">
        <w:rPr>
          <w:rFonts w:ascii="Arial" w:hAnsi="Arial" w:cs="Arial"/>
          <w:sz w:val="20"/>
          <w:highlight w:val="lightGray"/>
        </w:rPr>
        <w:t>This is an example of the format.</w:t>
      </w:r>
      <w:r w:rsidRPr="008C73D2">
        <w:rPr>
          <w:rFonts w:ascii="Arial" w:hAnsi="Arial" w:cs="Arial"/>
          <w:sz w:val="20"/>
        </w:rPr>
        <w:t xml:space="preserve">  Ensure that any modified or added text is consistent with the Contract Documents.</w:t>
      </w:r>
    </w:p>
    <w:p w:rsidR="008C73D2" w:rsidRPr="008C73D2" w:rsidRDefault="008C73D2" w:rsidP="008C73D2">
      <w:pPr>
        <w:numPr>
          <w:ilvl w:val="0"/>
          <w:numId w:val="11"/>
        </w:numPr>
        <w:rPr>
          <w:rFonts w:ascii="Arial" w:hAnsi="Arial" w:cs="Arial"/>
          <w:sz w:val="20"/>
        </w:rPr>
      </w:pPr>
      <w:r w:rsidRPr="008C73D2">
        <w:rPr>
          <w:rFonts w:ascii="Arial" w:hAnsi="Arial" w:cs="Arial"/>
          <w:sz w:val="20"/>
        </w:rPr>
        <w:t xml:space="preserve">Areas not highlighted in gray, without brackets, shall not be altered without approval of the Office of the President. </w:t>
      </w:r>
    </w:p>
    <w:p w:rsidR="008C73D2" w:rsidRDefault="008C73D2" w:rsidP="008C73D2">
      <w:pPr>
        <w:tabs>
          <w:tab w:val="left" w:pos="-90"/>
        </w:tabs>
        <w:ind w:hanging="90"/>
        <w:rPr>
          <w:rFonts w:ascii="Arial" w:hAnsi="Arial" w:cs="Arial"/>
          <w:b/>
          <w:sz w:val="20"/>
        </w:rPr>
      </w:pPr>
    </w:p>
    <w:p w:rsidR="008C73D2" w:rsidRPr="008C73D2" w:rsidRDefault="008C73D2" w:rsidP="008C73D2">
      <w:pPr>
        <w:tabs>
          <w:tab w:val="left" w:pos="-90"/>
        </w:tabs>
        <w:ind w:hanging="90"/>
        <w:rPr>
          <w:rFonts w:ascii="Arial" w:hAnsi="Arial" w:cs="Arial"/>
          <w:b/>
          <w:sz w:val="20"/>
        </w:rPr>
      </w:pPr>
      <w:r w:rsidRPr="008C73D2">
        <w:rPr>
          <w:rFonts w:ascii="Arial" w:hAnsi="Arial" w:cs="Arial"/>
          <w:b/>
          <w:sz w:val="20"/>
        </w:rPr>
        <w:t>Comments:</w:t>
      </w:r>
    </w:p>
    <w:p w:rsidR="008C73D2" w:rsidRPr="008C73D2" w:rsidRDefault="008C73D2" w:rsidP="008C73D2">
      <w:pPr>
        <w:pStyle w:val="BodyTextIndent"/>
        <w:rPr>
          <w:rFonts w:ascii="Arial" w:hAnsi="Arial" w:cs="Arial"/>
          <w:sz w:val="20"/>
        </w:rPr>
      </w:pPr>
      <w:r w:rsidRPr="008C73D2">
        <w:rPr>
          <w:rFonts w:ascii="Arial" w:hAnsi="Arial" w:cs="Arial"/>
          <w:sz w:val="20"/>
        </w:rPr>
        <w:t>The facility must ensure that the exhibit is tailored to meet the needs of the Project and that it is consistent with the provisions of the Scope of Work exhibit.</w:t>
      </w:r>
    </w:p>
    <w:p w:rsidR="008C73D2" w:rsidRPr="008C73D2" w:rsidRDefault="008C73D2">
      <w:pPr>
        <w:pStyle w:val="Title"/>
        <w:rPr>
          <w:rFonts w:ascii="Arial" w:hAnsi="Arial" w:cs="Arial"/>
          <w:sz w:val="28"/>
          <w:szCs w:val="28"/>
        </w:rPr>
      </w:pPr>
      <w:r w:rsidRPr="008C73D2">
        <w:rPr>
          <w:rFonts w:ascii="Arial" w:hAnsi="Arial" w:cs="Arial"/>
          <w:sz w:val="28"/>
          <w:szCs w:val="28"/>
        </w:rPr>
        <w:t>END OF COVERSHEET AND INSTRUCTIONS</w:t>
      </w:r>
    </w:p>
    <w:p w:rsidR="00000000" w:rsidRDefault="008C73D2">
      <w:pPr>
        <w:pStyle w:val="Title"/>
        <w:rPr>
          <w:rFonts w:ascii="Arial" w:hAnsi="Arial" w:cs="Arial"/>
          <w:b w:val="0"/>
        </w:rPr>
      </w:pPr>
      <w:r>
        <w:rPr>
          <w:rFonts w:ascii="Arial" w:hAnsi="Arial" w:cs="Arial"/>
          <w:b w:val="0"/>
        </w:rPr>
        <w:lastRenderedPageBreak/>
        <w:t xml:space="preserve">EXHIBIT </w:t>
      </w:r>
      <w:r>
        <w:rPr>
          <w:rFonts w:ascii="Arial" w:hAnsi="Arial" w:cs="Arial"/>
          <w:b w:val="0"/>
          <w:highlight w:val="lightGray"/>
        </w:rPr>
        <w:fldChar w:fldCharType="begin"/>
      </w:r>
      <w:r>
        <w:rPr>
          <w:rFonts w:ascii="Arial" w:hAnsi="Arial" w:cs="Arial"/>
          <w:b w:val="0"/>
          <w:highlight w:val="lightGray"/>
        </w:rPr>
        <w:instrText xml:space="preserve"> macrobutton nomacro </w:instrText>
      </w:r>
      <w:r>
        <w:rPr>
          <w:rFonts w:ascii="Arial" w:hAnsi="Arial" w:cs="Arial"/>
          <w:b w:val="0"/>
          <w:color w:val="FF0000"/>
          <w:highlight w:val="lightGray"/>
        </w:rPr>
        <w:instrText>{NUMBER}</w:instrText>
      </w:r>
      <w:r>
        <w:rPr>
          <w:rFonts w:ascii="Arial" w:hAnsi="Arial" w:cs="Arial"/>
          <w:b w:val="0"/>
          <w:highlight w:val="lightGray"/>
        </w:rPr>
        <w:fldChar w:fldCharType="end"/>
      </w:r>
    </w:p>
    <w:p w:rsidR="00000000" w:rsidRDefault="008C73D2">
      <w:pPr>
        <w:pStyle w:val="Title"/>
        <w:rPr>
          <w:rFonts w:ascii="Arial" w:hAnsi="Arial" w:cs="Arial"/>
          <w:b w:val="0"/>
        </w:rPr>
      </w:pPr>
    </w:p>
    <w:p w:rsidR="00000000" w:rsidRDefault="008C73D2">
      <w:pPr>
        <w:pStyle w:val="Subtitle"/>
      </w:pPr>
      <w:r>
        <w:t>CM/CONTRACTOR PROVIDED GENERAL CONDITIONS TO SUBCONTRACTORS</w:t>
      </w:r>
    </w:p>
    <w:p w:rsidR="00000000" w:rsidRDefault="008C73D2">
      <w:pPr>
        <w:jc w:val="center"/>
        <w:rPr>
          <w:rFonts w:ascii="Arial" w:hAnsi="Arial" w:cs="Arial"/>
          <w:bCs/>
          <w:vanish/>
          <w:sz w:val="20"/>
        </w:rPr>
      </w:pPr>
    </w:p>
    <w:p w:rsidR="00000000" w:rsidRDefault="008C73D2">
      <w:pPr>
        <w:pStyle w:val="BodyText2"/>
        <w:jc w:val="both"/>
        <w:rPr>
          <w:rFonts w:ascii="Arial" w:hAnsi="Arial" w:cs="Arial"/>
          <w:b w:val="0"/>
          <w:vanish/>
          <w:color w:val="FF0000"/>
          <w:sz w:val="20"/>
        </w:rPr>
      </w:pPr>
      <w:r>
        <w:rPr>
          <w:rFonts w:ascii="Arial" w:hAnsi="Arial" w:cs="Arial"/>
          <w:b w:val="0"/>
          <w:vanish/>
          <w:color w:val="FF0000"/>
          <w:sz w:val="20"/>
          <w:highlight w:val="lightGray"/>
        </w:rPr>
        <w:t>{INSERT NOTES THAT FULLY DEFINE THE WORK ITEM LISTED IN THE TABLE BELOW.  THE FOLLOWING SET OF NOTES IS AN EXAMPLE ONLY.}</w:t>
      </w:r>
    </w:p>
    <w:p w:rsidR="00000000" w:rsidRDefault="008C73D2">
      <w:pPr>
        <w:pStyle w:val="BodyText2"/>
        <w:jc w:val="both"/>
        <w:rPr>
          <w:rFonts w:ascii="Arial" w:hAnsi="Arial" w:cs="Arial"/>
          <w:b w:val="0"/>
          <w:sz w:val="20"/>
        </w:rPr>
      </w:pPr>
    </w:p>
    <w:p w:rsidR="00000000" w:rsidRDefault="008C73D2">
      <w:pPr>
        <w:pStyle w:val="BodyText"/>
        <w:spacing w:after="120"/>
        <w:jc w:val="both"/>
        <w:rPr>
          <w:rFonts w:ascii="Arial" w:hAnsi="Arial" w:cs="Arial"/>
          <w:sz w:val="20"/>
        </w:rPr>
      </w:pPr>
      <w:r>
        <w:rPr>
          <w:rFonts w:ascii="Arial" w:hAnsi="Arial" w:cs="Arial"/>
          <w:sz w:val="20"/>
        </w:rPr>
        <w:t>Notes:</w:t>
      </w:r>
    </w:p>
    <w:p w:rsidR="00000000" w:rsidRDefault="008C73D2">
      <w:pPr>
        <w:pStyle w:val="BodyText"/>
        <w:tabs>
          <w:tab w:val="left" w:pos="720"/>
        </w:tabs>
        <w:spacing w:after="120"/>
        <w:ind w:left="720" w:hanging="720"/>
        <w:jc w:val="both"/>
        <w:rPr>
          <w:rFonts w:ascii="Arial" w:hAnsi="Arial" w:cs="Arial"/>
          <w:iCs/>
          <w:vanish/>
          <w:color w:val="FF0000"/>
          <w:sz w:val="20"/>
          <w:highlight w:val="lightGray"/>
        </w:rPr>
      </w:pPr>
      <w:r>
        <w:rPr>
          <w:rFonts w:ascii="Arial" w:hAnsi="Arial" w:cs="Arial"/>
          <w:vanish/>
          <w:color w:val="FF0000"/>
          <w:sz w:val="20"/>
          <w:highlight w:val="lightGray"/>
        </w:rPr>
        <w:t>E</w:t>
      </w:r>
      <w:r>
        <w:rPr>
          <w:rFonts w:ascii="Arial" w:hAnsi="Arial" w:cs="Arial"/>
          <w:vanish/>
          <w:color w:val="FF0000"/>
          <w:sz w:val="20"/>
          <w:highlight w:val="lightGray"/>
        </w:rPr>
        <w:tab/>
        <w:t>Emergency safety equip</w:t>
      </w:r>
      <w:r>
        <w:rPr>
          <w:rFonts w:ascii="Arial" w:hAnsi="Arial" w:cs="Arial"/>
          <w:vanish/>
          <w:color w:val="FF0000"/>
          <w:sz w:val="20"/>
          <w:highlight w:val="lightGray"/>
        </w:rPr>
        <w:t xml:space="preserve">ment includes: </w:t>
      </w:r>
      <w:r>
        <w:rPr>
          <w:rFonts w:ascii="Arial" w:hAnsi="Arial" w:cs="Arial"/>
          <w:iCs/>
          <w:vanish/>
          <w:color w:val="FF0000"/>
          <w:sz w:val="20"/>
          <w:highlight w:val="lightGray"/>
        </w:rPr>
        <w:t>Cost of safety materials and First Aid for the CM/Contractor and staff as well as a supply for emergency cases for the subcontractors including items as hard hats, safety glasses, gloves, boots, jackets, handout, signage, awards, and other p</w:t>
      </w:r>
      <w:r>
        <w:rPr>
          <w:rFonts w:ascii="Arial" w:hAnsi="Arial" w:cs="Arial"/>
          <w:iCs/>
          <w:vanish/>
          <w:color w:val="FF0000"/>
          <w:sz w:val="20"/>
          <w:highlight w:val="lightGray"/>
        </w:rPr>
        <w:t>romotional materials.  All other safety items should be included in subcontractor bid packages.</w:t>
      </w:r>
    </w:p>
    <w:p w:rsidR="00000000" w:rsidRDefault="008C73D2">
      <w:pPr>
        <w:pStyle w:val="BodyText"/>
        <w:tabs>
          <w:tab w:val="left" w:pos="720"/>
        </w:tabs>
        <w:spacing w:after="120"/>
        <w:ind w:left="720" w:hanging="720"/>
        <w:jc w:val="both"/>
        <w:rPr>
          <w:rFonts w:ascii="Arial" w:hAnsi="Arial" w:cs="Arial"/>
          <w:iCs/>
          <w:vanish/>
          <w:color w:val="FF0000"/>
          <w:sz w:val="20"/>
          <w:highlight w:val="lightGray"/>
        </w:rPr>
      </w:pPr>
      <w:r>
        <w:rPr>
          <w:rFonts w:ascii="Arial" w:hAnsi="Arial" w:cs="Arial"/>
          <w:iCs/>
          <w:vanish/>
          <w:color w:val="FF0000"/>
          <w:sz w:val="20"/>
          <w:highlight w:val="lightGray"/>
        </w:rPr>
        <w:t>H</w:t>
      </w:r>
      <w:r>
        <w:rPr>
          <w:rFonts w:ascii="Arial" w:hAnsi="Arial" w:cs="Arial"/>
          <w:iCs/>
          <w:vanish/>
          <w:color w:val="FF0000"/>
          <w:sz w:val="20"/>
          <w:highlight w:val="lightGray"/>
        </w:rPr>
        <w:tab/>
        <w:t>General Hauling required for CM/Contractor use only.  Subcontractors to provide delivery, hauling and moving of materials and equipment necessary to perform w</w:t>
      </w:r>
      <w:r>
        <w:rPr>
          <w:rFonts w:ascii="Arial" w:hAnsi="Arial" w:cs="Arial"/>
          <w:iCs/>
          <w:vanish/>
          <w:color w:val="FF0000"/>
          <w:sz w:val="20"/>
          <w:highlight w:val="lightGray"/>
        </w:rPr>
        <w:t>ork included in bid package.</w:t>
      </w:r>
    </w:p>
    <w:p w:rsidR="00000000" w:rsidRDefault="008C73D2">
      <w:pPr>
        <w:pStyle w:val="BodyText"/>
        <w:tabs>
          <w:tab w:val="left" w:pos="720"/>
        </w:tabs>
        <w:spacing w:after="120"/>
        <w:ind w:left="720" w:hanging="720"/>
        <w:jc w:val="both"/>
        <w:rPr>
          <w:rFonts w:ascii="Arial" w:hAnsi="Arial" w:cs="Arial"/>
          <w:iCs/>
          <w:vanish/>
          <w:color w:val="FF0000"/>
          <w:sz w:val="20"/>
          <w:highlight w:val="lightGray"/>
        </w:rPr>
      </w:pPr>
      <w:r>
        <w:rPr>
          <w:rFonts w:ascii="Arial" w:hAnsi="Arial" w:cs="Arial"/>
          <w:iCs/>
          <w:vanish/>
          <w:color w:val="FF0000"/>
          <w:sz w:val="20"/>
          <w:highlight w:val="lightGray"/>
        </w:rPr>
        <w:t>L</w:t>
      </w:r>
      <w:r>
        <w:rPr>
          <w:rFonts w:ascii="Arial" w:hAnsi="Arial" w:cs="Arial"/>
          <w:iCs/>
          <w:vanish/>
          <w:color w:val="FF0000"/>
          <w:sz w:val="20"/>
          <w:highlight w:val="lightGray"/>
        </w:rPr>
        <w:tab/>
        <w:t xml:space="preserve">Charges for personnel vehicles and job-site equipment necessary for the CM/Contractor </w:t>
      </w:r>
      <w:proofErr w:type="gramStart"/>
      <w:r>
        <w:rPr>
          <w:rFonts w:ascii="Arial" w:hAnsi="Arial" w:cs="Arial"/>
          <w:iCs/>
          <w:vanish/>
          <w:color w:val="FF0000"/>
          <w:sz w:val="20"/>
          <w:highlight w:val="lightGray"/>
        </w:rPr>
        <w:t>to</w:t>
      </w:r>
      <w:proofErr w:type="gramEnd"/>
      <w:r>
        <w:rPr>
          <w:rFonts w:ascii="Arial" w:hAnsi="Arial" w:cs="Arial"/>
          <w:iCs/>
          <w:vanish/>
          <w:color w:val="FF0000"/>
          <w:sz w:val="20"/>
          <w:highlight w:val="lightGray"/>
        </w:rPr>
        <w:t xml:space="preserve"> perform his duties </w:t>
      </w:r>
    </w:p>
    <w:p w:rsidR="00000000" w:rsidRDefault="008C73D2">
      <w:pPr>
        <w:tabs>
          <w:tab w:val="left" w:pos="720"/>
        </w:tabs>
        <w:spacing w:after="120"/>
        <w:ind w:left="720" w:hanging="720"/>
        <w:jc w:val="both"/>
        <w:rPr>
          <w:rFonts w:ascii="Arial" w:hAnsi="Arial" w:cs="Arial"/>
          <w:vanish/>
          <w:color w:val="FF0000"/>
          <w:sz w:val="20"/>
          <w:highlight w:val="lightGray"/>
        </w:rPr>
      </w:pPr>
      <w:r>
        <w:rPr>
          <w:rFonts w:ascii="Arial" w:hAnsi="Arial" w:cs="Arial"/>
          <w:iCs/>
          <w:vanish/>
          <w:color w:val="FF0000"/>
          <w:sz w:val="20"/>
          <w:highlight w:val="lightGray"/>
        </w:rPr>
        <w:t>R</w:t>
      </w:r>
      <w:r>
        <w:rPr>
          <w:rFonts w:ascii="Arial" w:hAnsi="Arial" w:cs="Arial"/>
          <w:iCs/>
          <w:vanish/>
          <w:color w:val="FF0000"/>
          <w:sz w:val="20"/>
          <w:highlight w:val="lightGray"/>
        </w:rPr>
        <w:tab/>
      </w:r>
      <w:r>
        <w:rPr>
          <w:rFonts w:ascii="Arial" w:hAnsi="Arial" w:cs="Arial"/>
          <w:vanish/>
          <w:color w:val="FF0000"/>
          <w:sz w:val="20"/>
          <w:highlight w:val="lightGray"/>
        </w:rPr>
        <w:t xml:space="preserve">Steel Contractor will furnish and install the </w:t>
      </w:r>
      <w:r>
        <w:rPr>
          <w:rFonts w:ascii="Arial" w:hAnsi="Arial" w:cs="Arial"/>
          <w:iCs/>
          <w:vanish/>
          <w:color w:val="FF0000"/>
          <w:sz w:val="20"/>
          <w:highlight w:val="lightGray"/>
        </w:rPr>
        <w:t>perimeter cable railing</w:t>
      </w:r>
      <w:r>
        <w:rPr>
          <w:rFonts w:ascii="Arial" w:hAnsi="Arial" w:cs="Arial"/>
          <w:vanish/>
          <w:color w:val="FF0000"/>
          <w:sz w:val="20"/>
          <w:highlight w:val="lightGray"/>
        </w:rPr>
        <w:t>, and the CM/Contractor will maintain, remove</w:t>
      </w:r>
      <w:r>
        <w:rPr>
          <w:rFonts w:ascii="Arial" w:hAnsi="Arial" w:cs="Arial"/>
          <w:vanish/>
          <w:color w:val="FF0000"/>
          <w:sz w:val="20"/>
          <w:highlight w:val="lightGray"/>
        </w:rPr>
        <w:t xml:space="preserve"> and ship handrails back to Steel Subcontractor.</w:t>
      </w:r>
    </w:p>
    <w:p w:rsidR="00000000" w:rsidRDefault="008C73D2">
      <w:pPr>
        <w:pStyle w:val="BodyText"/>
        <w:tabs>
          <w:tab w:val="left" w:pos="720"/>
        </w:tabs>
        <w:spacing w:after="120"/>
        <w:ind w:left="720" w:hanging="720"/>
        <w:jc w:val="both"/>
        <w:rPr>
          <w:rFonts w:ascii="Arial" w:hAnsi="Arial" w:cs="Arial"/>
          <w:iCs/>
          <w:vanish/>
          <w:color w:val="FF0000"/>
          <w:sz w:val="20"/>
          <w:highlight w:val="lightGray"/>
        </w:rPr>
      </w:pPr>
      <w:r>
        <w:rPr>
          <w:rFonts w:ascii="Arial" w:hAnsi="Arial" w:cs="Arial"/>
          <w:iCs/>
          <w:vanish/>
          <w:color w:val="FF0000"/>
          <w:sz w:val="20"/>
          <w:highlight w:val="lightGray"/>
        </w:rPr>
        <w:t>S</w:t>
      </w:r>
      <w:r>
        <w:rPr>
          <w:rFonts w:ascii="Arial" w:hAnsi="Arial" w:cs="Arial"/>
          <w:iCs/>
          <w:vanish/>
          <w:color w:val="FF0000"/>
          <w:sz w:val="20"/>
          <w:highlight w:val="lightGray"/>
        </w:rPr>
        <w:tab/>
        <w:t>Layout/Survey to include cost of layout and staking for building corners, grid lines including control layout for building foundation and interior improvements. All other surveying and layout should be res</w:t>
      </w:r>
      <w:r>
        <w:rPr>
          <w:rFonts w:ascii="Arial" w:hAnsi="Arial" w:cs="Arial"/>
          <w:iCs/>
          <w:vanish/>
          <w:color w:val="FF0000"/>
          <w:sz w:val="20"/>
          <w:highlight w:val="lightGray"/>
        </w:rPr>
        <w:t>ponsibility of the subcontractors and part of cost of the work.</w:t>
      </w:r>
    </w:p>
    <w:p w:rsidR="00000000" w:rsidRDefault="008C73D2">
      <w:pPr>
        <w:pStyle w:val="BodyText"/>
        <w:tabs>
          <w:tab w:val="left" w:pos="720"/>
        </w:tabs>
        <w:spacing w:after="120"/>
        <w:ind w:left="720" w:hanging="720"/>
        <w:jc w:val="both"/>
        <w:rPr>
          <w:rFonts w:ascii="Arial" w:hAnsi="Arial" w:cs="Arial"/>
          <w:iCs/>
          <w:vanish/>
          <w:color w:val="FF0000"/>
          <w:sz w:val="20"/>
          <w:highlight w:val="lightGray"/>
        </w:rPr>
      </w:pPr>
      <w:r>
        <w:rPr>
          <w:rFonts w:ascii="Arial" w:hAnsi="Arial" w:cs="Arial"/>
          <w:iCs/>
          <w:vanish/>
          <w:color w:val="FF0000"/>
          <w:sz w:val="20"/>
          <w:highlight w:val="lightGray"/>
        </w:rPr>
        <w:t>T</w:t>
      </w:r>
      <w:r>
        <w:rPr>
          <w:rFonts w:ascii="Arial" w:hAnsi="Arial" w:cs="Arial"/>
          <w:iCs/>
          <w:vanish/>
          <w:color w:val="FF0000"/>
          <w:sz w:val="20"/>
          <w:highlight w:val="lightGray"/>
        </w:rPr>
        <w:tab/>
        <w:t>Excludes Subcontractor Trailers</w:t>
      </w:r>
    </w:p>
    <w:p w:rsidR="00000000" w:rsidRDefault="008C73D2">
      <w:pPr>
        <w:pStyle w:val="BodyText"/>
        <w:tabs>
          <w:tab w:val="left" w:pos="720"/>
        </w:tabs>
        <w:spacing w:after="120"/>
        <w:ind w:left="720" w:hanging="720"/>
        <w:jc w:val="both"/>
        <w:rPr>
          <w:rFonts w:ascii="Arial" w:hAnsi="Arial" w:cs="Arial"/>
          <w:iCs/>
          <w:vanish/>
          <w:color w:val="FF0000"/>
          <w:sz w:val="20"/>
          <w:highlight w:val="lightGray"/>
        </w:rPr>
      </w:pPr>
      <w:r>
        <w:rPr>
          <w:rFonts w:ascii="Arial" w:hAnsi="Arial" w:cs="Arial"/>
          <w:iCs/>
          <w:vanish/>
          <w:color w:val="FF0000"/>
          <w:sz w:val="20"/>
          <w:highlight w:val="lightGray"/>
        </w:rPr>
        <w:t>V</w:t>
      </w:r>
      <w:r>
        <w:rPr>
          <w:rFonts w:ascii="Arial" w:hAnsi="Arial" w:cs="Arial"/>
          <w:iCs/>
          <w:vanish/>
          <w:color w:val="FF0000"/>
          <w:sz w:val="20"/>
          <w:highlight w:val="lightGray"/>
        </w:rPr>
        <w:tab/>
        <w:t>CM/Contractor to provide well ventilated work areas that meet OSHA standards, any other special circumstances such as ventilation of special products (Paint</w:t>
      </w:r>
      <w:r>
        <w:rPr>
          <w:rFonts w:ascii="Arial" w:hAnsi="Arial" w:cs="Arial"/>
          <w:iCs/>
          <w:vanish/>
          <w:color w:val="FF0000"/>
          <w:sz w:val="20"/>
          <w:highlight w:val="lightGray"/>
        </w:rPr>
        <w:t>ing,</w:t>
      </w:r>
      <w:r>
        <w:rPr>
          <w:rFonts w:ascii="Arial" w:hAnsi="Arial" w:cs="Arial"/>
          <w:i/>
          <w:vanish/>
          <w:color w:val="FF0000"/>
          <w:sz w:val="20"/>
          <w:highlight w:val="lightGray"/>
        </w:rPr>
        <w:t xml:space="preserve"> </w:t>
      </w:r>
      <w:r>
        <w:rPr>
          <w:rFonts w:ascii="Arial" w:hAnsi="Arial" w:cs="Arial"/>
          <w:iCs/>
          <w:vanish/>
          <w:color w:val="FF0000"/>
          <w:sz w:val="20"/>
          <w:highlight w:val="lightGray"/>
        </w:rPr>
        <w:t>epoxy, glues, etc.) to be included with the subcontractor bid packages</w:t>
      </w:r>
    </w:p>
    <w:p w:rsidR="00000000" w:rsidRDefault="008C73D2">
      <w:pPr>
        <w:pStyle w:val="BodyText"/>
        <w:tabs>
          <w:tab w:val="left" w:pos="720"/>
        </w:tabs>
        <w:spacing w:after="120"/>
        <w:ind w:left="720" w:hanging="720"/>
        <w:jc w:val="both"/>
        <w:rPr>
          <w:rFonts w:ascii="Arial" w:hAnsi="Arial" w:cs="Arial"/>
          <w:iCs/>
          <w:vanish/>
          <w:color w:val="FF0000"/>
          <w:sz w:val="20"/>
          <w:highlight w:val="lightGray"/>
        </w:rPr>
      </w:pPr>
      <w:r>
        <w:rPr>
          <w:rFonts w:ascii="Arial" w:hAnsi="Arial" w:cs="Arial"/>
          <w:iCs/>
          <w:vanish/>
          <w:color w:val="FF0000"/>
          <w:sz w:val="20"/>
          <w:highlight w:val="lightGray"/>
        </w:rPr>
        <w:t>W</w:t>
      </w:r>
      <w:r>
        <w:rPr>
          <w:rFonts w:ascii="Arial" w:hAnsi="Arial" w:cs="Arial"/>
          <w:iCs/>
          <w:vanish/>
          <w:color w:val="FF0000"/>
          <w:sz w:val="20"/>
          <w:highlight w:val="lightGray"/>
        </w:rPr>
        <w:tab/>
        <w:t>Include furnishing of trash bins and disposal of trash off-site</w:t>
      </w:r>
    </w:p>
    <w:p w:rsidR="00000000" w:rsidRDefault="008C73D2">
      <w:pPr>
        <w:pStyle w:val="BodyText"/>
        <w:tabs>
          <w:tab w:val="left" w:pos="720"/>
        </w:tabs>
        <w:ind w:left="720" w:hanging="720"/>
        <w:jc w:val="both"/>
        <w:rPr>
          <w:rFonts w:ascii="Arial" w:hAnsi="Arial" w:cs="Arial"/>
          <w:vanish/>
          <w:sz w:val="20"/>
        </w:rPr>
      </w:pPr>
      <w:r>
        <w:rPr>
          <w:rFonts w:ascii="Arial" w:hAnsi="Arial" w:cs="Arial"/>
          <w:vanish/>
          <w:color w:val="FF0000"/>
          <w:sz w:val="20"/>
          <w:highlight w:val="lightGray"/>
        </w:rPr>
        <w:t>X</w:t>
      </w:r>
      <w:r>
        <w:rPr>
          <w:rFonts w:ascii="Arial" w:hAnsi="Arial" w:cs="Arial"/>
          <w:vanish/>
          <w:color w:val="FF0000"/>
          <w:sz w:val="20"/>
          <w:highlight w:val="lightGray"/>
        </w:rPr>
        <w:tab/>
        <w:t>CM/Contractor to provide one laborer for general cleaning and sweeping per floor for a period of 2 days per week</w:t>
      </w:r>
      <w:r>
        <w:rPr>
          <w:rFonts w:ascii="Arial" w:hAnsi="Arial" w:cs="Arial"/>
          <w:vanish/>
          <w:color w:val="FF0000"/>
          <w:sz w:val="20"/>
          <w:highlight w:val="lightGray"/>
        </w:rPr>
        <w:t>.  Subcontractors will be responsible for daily cleaning and disposal of their trash into CM/Contractor provided trash bins. All other Site cleaning should be as necessary for keeping a clean and safe site</w:t>
      </w:r>
      <w:r>
        <w:rPr>
          <w:rFonts w:ascii="Arial" w:hAnsi="Arial" w:cs="Arial"/>
          <w:color w:val="FF0000"/>
          <w:sz w:val="20"/>
          <w:highlight w:val="lightGray"/>
        </w:rPr>
        <w:t>.</w:t>
      </w:r>
    </w:p>
    <w:p w:rsidR="00000000" w:rsidRDefault="008C73D2">
      <w:pPr>
        <w:spacing w:before="200"/>
        <w:jc w:val="both"/>
        <w:rPr>
          <w:rFonts w:ascii="Arial" w:hAnsi="Arial" w:cs="Arial"/>
          <w:sz w:val="20"/>
        </w:rPr>
      </w:pPr>
      <w:r>
        <w:rPr>
          <w:rFonts w:ascii="Arial" w:hAnsi="Arial" w:cs="Arial"/>
          <w:sz w:val="20"/>
        </w:rPr>
        <w:br w:type="page"/>
      </w:r>
      <w:r>
        <w:rPr>
          <w:rFonts w:ascii="Arial" w:hAnsi="Arial" w:cs="Arial"/>
          <w:sz w:val="20"/>
        </w:rPr>
        <w:lastRenderedPageBreak/>
        <w:t xml:space="preserve">The following listed items shall be provided by </w:t>
      </w:r>
      <w:r>
        <w:rPr>
          <w:rFonts w:ascii="Arial" w:hAnsi="Arial" w:cs="Arial"/>
          <w:sz w:val="20"/>
        </w:rPr>
        <w:t>the CM/Contractor, and made available throughout the Project as indicated, as the Work requires, for the benefit of the Project and the CM/Contractor's Subcontractors.  Unless otherwise noted, all items references shall include set up, maintenance, removal</w:t>
      </w:r>
      <w:r>
        <w:rPr>
          <w:rFonts w:ascii="Arial" w:hAnsi="Arial" w:cs="Arial"/>
          <w:sz w:val="20"/>
        </w:rPr>
        <w:t xml:space="preserve">, rental or usage charges, operation, and all associated labor.  In addition to the items listed, the CM/Contractor and its Subcontractors shall provide all General Conditions Work items </w:t>
      </w:r>
      <w:r>
        <w:rPr>
          <w:rFonts w:ascii="Arial" w:hAnsi="Arial" w:cs="Arial"/>
          <w:bCs/>
          <w:sz w:val="20"/>
        </w:rPr>
        <w:t>necessary</w:t>
      </w:r>
      <w:r>
        <w:rPr>
          <w:rFonts w:ascii="Arial" w:hAnsi="Arial" w:cs="Arial"/>
          <w:sz w:val="20"/>
        </w:rPr>
        <w:t xml:space="preserve"> to complete the Work, and/or called for by the Contract Doc</w:t>
      </w:r>
      <w:r>
        <w:rPr>
          <w:rFonts w:ascii="Arial" w:hAnsi="Arial" w:cs="Arial"/>
          <w:sz w:val="20"/>
        </w:rPr>
        <w:t>uments. Other specific items to be provided by the CM/Contractor, for the benefit of the CM/Contractor and the Project are listed in the Scope of Work Exhibit.  Subcontractors shall be responsible for all General Conditions Work incurred as part of their r</w:t>
      </w:r>
      <w:r>
        <w:rPr>
          <w:rFonts w:ascii="Arial" w:hAnsi="Arial" w:cs="Arial"/>
          <w:sz w:val="20"/>
        </w:rPr>
        <w:t>espective scope of work and not addressed in this exhibit.  This exhibit shall be required to be included with all Bid Package(s).  If “Applicable Phase(s)” not identified in column of table below, General Conditions task applies to “All” Contract Time.</w:t>
      </w:r>
    </w:p>
    <w:p w:rsidR="00000000" w:rsidRDefault="008C73D2">
      <w:pPr>
        <w:pStyle w:val="BodyText3"/>
      </w:pPr>
      <w:r>
        <w:rPr>
          <w:highlight w:val="lightGray"/>
        </w:rPr>
        <w:t>{T</w:t>
      </w:r>
      <w:r>
        <w:rPr>
          <w:highlight w:val="lightGray"/>
        </w:rPr>
        <w:t>HE FOLLOWING TABLE IS INTENDED TO BE MODIFIED TO ONLY SHOW ITEMS THAT WILL BE APPLICABLE AS PART OF THE GENERAL CONDITIONS WORK PROVIDED BY CM/CONTRACTOR FOR THE USE OF SUBCONTRACTORS AND/OR PROJECT.  REMOVE ANY ITEM NOT APPLICABLE.  PROVIDE LETTER DESIGNA</w:t>
      </w:r>
      <w:r>
        <w:rPr>
          <w:highlight w:val="lightGray"/>
        </w:rPr>
        <w:t>TING FOR WHICH NOTE/EXPLANATION APPLIES TO A WORK ITEM.}</w:t>
      </w:r>
    </w:p>
    <w:p w:rsidR="00000000" w:rsidRDefault="008C73D2">
      <w:pPr>
        <w:pStyle w:val="FootnoteText"/>
        <w:rPr>
          <w:rFonts w:ascii="Arial" w:hAnsi="Arial" w:cs="Arial"/>
        </w:rPr>
      </w:pPr>
    </w:p>
    <w:tbl>
      <w:tblPr>
        <w:tblW w:w="8815" w:type="dxa"/>
        <w:tblInd w:w="-45" w:type="dxa"/>
        <w:tblLayout w:type="fixed"/>
        <w:tblCellMar>
          <w:left w:w="0" w:type="dxa"/>
          <w:right w:w="0" w:type="dxa"/>
        </w:tblCellMar>
        <w:tblLook w:val="0000"/>
      </w:tblPr>
      <w:tblGrid>
        <w:gridCol w:w="2175"/>
        <w:gridCol w:w="4073"/>
        <w:gridCol w:w="1022"/>
        <w:gridCol w:w="1545"/>
      </w:tblGrid>
      <w:tr w:rsidR="00000000">
        <w:trPr>
          <w:trHeight w:val="780"/>
          <w:tblHeader/>
        </w:trPr>
        <w:tc>
          <w:tcPr>
            <w:tcW w:w="2175" w:type="dxa"/>
            <w:tcBorders>
              <w:top w:val="single" w:sz="12" w:space="0" w:color="auto"/>
              <w:left w:val="single" w:sz="12" w:space="0" w:color="auto"/>
              <w:bottom w:val="single" w:sz="4" w:space="0" w:color="auto"/>
              <w:right w:val="single" w:sz="4" w:space="0" w:color="auto"/>
            </w:tcBorders>
            <w:vAlign w:val="bottom"/>
          </w:tcPr>
          <w:p w:rsidR="00000000" w:rsidRDefault="008C73D2">
            <w:pPr>
              <w:rPr>
                <w:rFonts w:ascii="Arial" w:hAnsi="Arial" w:cs="Arial"/>
                <w:b/>
                <w:bCs/>
                <w:sz w:val="20"/>
              </w:rPr>
            </w:pPr>
            <w:r>
              <w:rPr>
                <w:rFonts w:ascii="Arial" w:hAnsi="Arial" w:cs="Arial"/>
                <w:bCs/>
                <w:sz w:val="20"/>
              </w:rPr>
              <w:t>General Conditions Category</w:t>
            </w:r>
          </w:p>
        </w:tc>
        <w:tc>
          <w:tcPr>
            <w:tcW w:w="4073" w:type="dxa"/>
            <w:tcBorders>
              <w:top w:val="single" w:sz="12" w:space="0" w:color="auto"/>
              <w:left w:val="nil"/>
              <w:bottom w:val="single" w:sz="4" w:space="0" w:color="auto"/>
              <w:right w:val="single" w:sz="4" w:space="0" w:color="auto"/>
            </w:tcBorders>
            <w:vAlign w:val="bottom"/>
          </w:tcPr>
          <w:p w:rsidR="00000000" w:rsidRDefault="008C73D2">
            <w:pPr>
              <w:rPr>
                <w:rFonts w:ascii="Arial" w:hAnsi="Arial" w:cs="Arial"/>
                <w:b/>
                <w:bCs/>
                <w:sz w:val="20"/>
              </w:rPr>
            </w:pPr>
            <w:r>
              <w:rPr>
                <w:rFonts w:ascii="Arial" w:hAnsi="Arial" w:cs="Arial"/>
                <w:bCs/>
                <w:sz w:val="20"/>
              </w:rPr>
              <w:t>CM/Contractor Responsibility Equipment/Service Item</w:t>
            </w:r>
          </w:p>
        </w:tc>
        <w:tc>
          <w:tcPr>
            <w:tcW w:w="1022" w:type="dxa"/>
            <w:tcBorders>
              <w:top w:val="single" w:sz="12" w:space="0" w:color="auto"/>
              <w:left w:val="nil"/>
              <w:bottom w:val="single" w:sz="4" w:space="0" w:color="auto"/>
              <w:right w:val="single" w:sz="4" w:space="0" w:color="auto"/>
            </w:tcBorders>
            <w:vAlign w:val="bottom"/>
          </w:tcPr>
          <w:p w:rsidR="00000000" w:rsidRDefault="008C73D2">
            <w:pPr>
              <w:rPr>
                <w:rFonts w:ascii="Arial" w:hAnsi="Arial" w:cs="Arial"/>
                <w:b/>
                <w:bCs/>
                <w:sz w:val="20"/>
              </w:rPr>
            </w:pPr>
            <w:r>
              <w:rPr>
                <w:rFonts w:ascii="Arial" w:hAnsi="Arial" w:cs="Arial"/>
                <w:bCs/>
                <w:sz w:val="20"/>
              </w:rPr>
              <w:t>Applicable Phase(s)</w:t>
            </w:r>
          </w:p>
        </w:tc>
        <w:tc>
          <w:tcPr>
            <w:tcW w:w="1545" w:type="dxa"/>
            <w:tcBorders>
              <w:top w:val="single" w:sz="12" w:space="0" w:color="auto"/>
              <w:left w:val="nil"/>
              <w:bottom w:val="single" w:sz="4" w:space="0" w:color="auto"/>
              <w:right w:val="single" w:sz="12" w:space="0" w:color="auto"/>
            </w:tcBorders>
            <w:vAlign w:val="bottom"/>
          </w:tcPr>
          <w:p w:rsidR="00000000" w:rsidRDefault="008C73D2">
            <w:pPr>
              <w:rPr>
                <w:rFonts w:ascii="Arial" w:hAnsi="Arial" w:cs="Arial"/>
                <w:bCs/>
                <w:sz w:val="20"/>
              </w:rPr>
            </w:pPr>
            <w:r>
              <w:rPr>
                <w:rFonts w:ascii="Arial" w:hAnsi="Arial" w:cs="Arial"/>
                <w:bCs/>
                <w:sz w:val="20"/>
              </w:rPr>
              <w:t>Note(s)</w:t>
            </w: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sz w:val="20"/>
              </w:rPr>
            </w:pPr>
            <w:r>
              <w:rPr>
                <w:rFonts w:ascii="Arial" w:hAnsi="Arial" w:cs="Arial"/>
                <w:bCs/>
                <w:sz w:val="20"/>
              </w:rPr>
              <w:t>Layout/Survey</w:t>
            </w:r>
          </w:p>
        </w:tc>
        <w:tc>
          <w:tcPr>
            <w:tcW w:w="4073" w:type="dxa"/>
            <w:tcBorders>
              <w:top w:val="nil"/>
              <w:left w:val="nil"/>
              <w:bottom w:val="single" w:sz="4" w:space="0" w:color="auto"/>
              <w:right w:val="single" w:sz="4" w:space="0" w:color="auto"/>
            </w:tcBorders>
            <w:shd w:val="pct10" w:color="auto" w:fill="auto"/>
            <w:noWrap/>
            <w:vAlign w:val="bottom"/>
          </w:tcPr>
          <w:p w:rsidR="00000000" w:rsidRDefault="008C73D2">
            <w:pPr>
              <w:rPr>
                <w:rFonts w:ascii="Arial" w:hAnsi="Arial" w:cs="Arial"/>
                <w:sz w:val="20"/>
              </w:rPr>
            </w:pPr>
          </w:p>
        </w:tc>
        <w:tc>
          <w:tcPr>
            <w:tcW w:w="1022" w:type="dxa"/>
            <w:tcBorders>
              <w:top w:val="nil"/>
              <w:left w:val="nil"/>
              <w:bottom w:val="single" w:sz="4" w:space="0" w:color="auto"/>
              <w:right w:val="single" w:sz="4" w:space="0" w:color="auto"/>
            </w:tcBorders>
            <w:shd w:val="pct10" w:color="auto" w:fill="auto"/>
            <w:noWrap/>
            <w:vAlign w:val="bottom"/>
          </w:tcPr>
          <w:p w:rsidR="00000000" w:rsidRDefault="008C73D2">
            <w:pPr>
              <w:rPr>
                <w:rFonts w:ascii="Arial" w:hAnsi="Arial" w:cs="Arial"/>
                <w:sz w:val="20"/>
              </w:rPr>
            </w:pPr>
          </w:p>
        </w:tc>
        <w:tc>
          <w:tcPr>
            <w:tcW w:w="1545" w:type="dxa"/>
            <w:tcBorders>
              <w:top w:val="nil"/>
              <w:left w:val="nil"/>
              <w:bottom w:val="single" w:sz="4" w:space="0" w:color="auto"/>
              <w:right w:val="single" w:sz="12" w:space="0" w:color="auto"/>
            </w:tcBorders>
            <w:shd w:val="pct10" w:color="auto" w:fill="auto"/>
            <w:noWrap/>
            <w:vAlign w:val="bottom"/>
          </w:tcPr>
          <w:p w:rsidR="00000000" w:rsidRDefault="008C73D2">
            <w:pPr>
              <w:rPr>
                <w:rFonts w:ascii="Arial" w:hAnsi="Arial" w:cs="Arial"/>
                <w:sz w:val="20"/>
              </w:rPr>
            </w:pP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Building Layout</w:t>
            </w:r>
          </w:p>
        </w:tc>
        <w:tc>
          <w:tcPr>
            <w:tcW w:w="1022" w:type="dxa"/>
            <w:tcBorders>
              <w:top w:val="nil"/>
              <w:left w:val="nil"/>
              <w:bottom w:val="single" w:sz="4" w:space="0" w:color="auto"/>
              <w:right w:val="single" w:sz="4" w:space="0" w:color="auto"/>
            </w:tcBorders>
            <w:noWrap/>
            <w:vAlign w:val="bottom"/>
          </w:tcPr>
          <w:p w:rsidR="00000000" w:rsidRDefault="008C73D2">
            <w:pPr>
              <w:pStyle w:val="Heading1"/>
              <w:rPr>
                <w:color w:val="FF0000"/>
              </w:rPr>
            </w:pPr>
            <w:r>
              <w:rPr>
                <w:color w:val="FF0000"/>
              </w:rPr>
              <w:t>Foundation</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r>
              <w:rPr>
                <w:rFonts w:ascii="Arial" w:hAnsi="Arial" w:cs="Arial"/>
                <w:vanish/>
                <w:color w:val="FF0000"/>
                <w:sz w:val="20"/>
                <w:highlight w:val="lightGray"/>
              </w:rPr>
              <w:t>S</w:t>
            </w: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Registered Surveyor/&amp;2Man Crew</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rPr>
            </w:pPr>
            <w:r>
              <w:rPr>
                <w:rFonts w:ascii="Arial" w:hAnsi="Arial" w:cs="Arial"/>
                <w:vanish/>
                <w:color w:val="FF0000"/>
                <w:sz w:val="20"/>
              </w:rPr>
              <w:t>Founda</w:t>
            </w:r>
            <w:r>
              <w:rPr>
                <w:rFonts w:ascii="Arial" w:hAnsi="Arial" w:cs="Arial"/>
                <w:vanish/>
                <w:color w:val="FF0000"/>
                <w:sz w:val="20"/>
              </w:rPr>
              <w:t>tion</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r>
              <w:rPr>
                <w:rFonts w:ascii="Arial" w:hAnsi="Arial" w:cs="Arial"/>
                <w:vanish/>
                <w:color w:val="FF0000"/>
                <w:sz w:val="20"/>
                <w:highlight w:val="lightGray"/>
              </w:rPr>
              <w:t>S</w:t>
            </w:r>
          </w:p>
        </w:tc>
      </w:tr>
      <w:tr w:rsidR="00000000">
        <w:trPr>
          <w:trHeight w:val="242"/>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Engineering support/equipment/supplies for Layout</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rPr>
            </w:pPr>
            <w:r>
              <w:rPr>
                <w:rFonts w:ascii="Arial" w:hAnsi="Arial" w:cs="Arial"/>
                <w:vanish/>
                <w:color w:val="FF0000"/>
                <w:sz w:val="20"/>
              </w:rPr>
              <w:t>Foundation</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r>
              <w:rPr>
                <w:rFonts w:ascii="Arial" w:hAnsi="Arial" w:cs="Arial"/>
                <w:vanish/>
                <w:color w:val="FF0000"/>
                <w:sz w:val="20"/>
                <w:highlight w:val="lightGray"/>
              </w:rPr>
              <w:t>S</w:t>
            </w: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Carpentry Layout for Subcontractors</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rPr>
            </w:pPr>
            <w:r>
              <w:rPr>
                <w:rFonts w:ascii="Arial" w:hAnsi="Arial" w:cs="Arial"/>
                <w:vanish/>
                <w:color w:val="FF0000"/>
                <w:sz w:val="20"/>
              </w:rPr>
              <w:t>All</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r>
              <w:rPr>
                <w:rFonts w:ascii="Arial" w:hAnsi="Arial" w:cs="Arial"/>
                <w:vanish/>
                <w:color w:val="FF0000"/>
                <w:sz w:val="20"/>
                <w:highlight w:val="lightGray"/>
              </w:rPr>
              <w:t>S</w:t>
            </w: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Interior Layout</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rPr>
            </w:pPr>
            <w:r>
              <w:rPr>
                <w:rFonts w:ascii="Arial" w:hAnsi="Arial" w:cs="Arial"/>
                <w:vanish/>
                <w:color w:val="FF0000"/>
                <w:sz w:val="20"/>
              </w:rPr>
              <w:t>All</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r>
              <w:rPr>
                <w:rFonts w:ascii="Arial" w:hAnsi="Arial" w:cs="Arial"/>
                <w:vanish/>
                <w:color w:val="FF0000"/>
                <w:sz w:val="20"/>
                <w:highlight w:val="lightGray"/>
              </w:rPr>
              <w:t>S</w:t>
            </w: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sz w:val="20"/>
              </w:rPr>
            </w:pPr>
            <w:r>
              <w:rPr>
                <w:rFonts w:ascii="Arial" w:hAnsi="Arial" w:cs="Arial"/>
                <w:bCs/>
                <w:sz w:val="20"/>
              </w:rPr>
              <w:t>Offices</w:t>
            </w:r>
          </w:p>
        </w:tc>
        <w:tc>
          <w:tcPr>
            <w:tcW w:w="4073" w:type="dxa"/>
            <w:tcBorders>
              <w:top w:val="nil"/>
              <w:left w:val="nil"/>
              <w:bottom w:val="single" w:sz="4" w:space="0" w:color="auto"/>
              <w:right w:val="single" w:sz="4" w:space="0" w:color="auto"/>
            </w:tcBorders>
            <w:shd w:val="pct10" w:color="auto" w:fill="auto"/>
            <w:noWrap/>
            <w:vAlign w:val="bottom"/>
          </w:tcPr>
          <w:p w:rsidR="00000000" w:rsidRDefault="008C73D2">
            <w:pPr>
              <w:rPr>
                <w:rFonts w:ascii="Arial" w:hAnsi="Arial" w:cs="Arial"/>
                <w:vanish/>
                <w:sz w:val="20"/>
              </w:rPr>
            </w:pPr>
          </w:p>
        </w:tc>
        <w:tc>
          <w:tcPr>
            <w:tcW w:w="1022" w:type="dxa"/>
            <w:tcBorders>
              <w:top w:val="nil"/>
              <w:left w:val="nil"/>
              <w:bottom w:val="single" w:sz="4" w:space="0" w:color="auto"/>
              <w:right w:val="single" w:sz="4" w:space="0" w:color="auto"/>
            </w:tcBorders>
            <w:shd w:val="pct10" w:color="auto" w:fill="auto"/>
            <w:noWrap/>
            <w:vAlign w:val="bottom"/>
          </w:tcPr>
          <w:p w:rsidR="00000000" w:rsidRDefault="008C73D2">
            <w:pPr>
              <w:rPr>
                <w:rFonts w:ascii="Arial" w:hAnsi="Arial" w:cs="Arial"/>
                <w:sz w:val="20"/>
              </w:rPr>
            </w:pPr>
          </w:p>
        </w:tc>
        <w:tc>
          <w:tcPr>
            <w:tcW w:w="1545" w:type="dxa"/>
            <w:tcBorders>
              <w:top w:val="nil"/>
              <w:left w:val="nil"/>
              <w:bottom w:val="single" w:sz="4" w:space="0" w:color="auto"/>
              <w:right w:val="single" w:sz="12" w:space="0" w:color="auto"/>
            </w:tcBorders>
            <w:shd w:val="pct10" w:color="auto" w:fill="auto"/>
            <w:noWrap/>
            <w:vAlign w:val="bottom"/>
          </w:tcPr>
          <w:p w:rsidR="00000000" w:rsidRDefault="008C73D2">
            <w:pPr>
              <w:pStyle w:val="Heading4"/>
              <w:rPr>
                <w:highlight w:val="lightGray"/>
              </w:rPr>
            </w:pPr>
            <w:r>
              <w:rPr>
                <w:highlight w:val="lightGray"/>
              </w:rPr>
              <w:t>T</w:t>
            </w: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Move on/Set up/Move off</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Associated utility hook and utility service</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Drinking water</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r>
              <w:rPr>
                <w:rFonts w:ascii="Arial" w:hAnsi="Arial" w:cs="Arial"/>
                <w:vanish/>
                <w:color w:val="FF0000"/>
                <w:sz w:val="20"/>
                <w:highlight w:val="lightGray"/>
              </w:rPr>
              <w:t>T</w:t>
            </w: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sz w:val="20"/>
              </w:rPr>
            </w:pPr>
            <w:r>
              <w:rPr>
                <w:rFonts w:ascii="Arial" w:hAnsi="Arial" w:cs="Arial"/>
                <w:bCs/>
                <w:sz w:val="20"/>
              </w:rPr>
              <w:t>Temporary Construction</w:t>
            </w:r>
          </w:p>
        </w:tc>
        <w:tc>
          <w:tcPr>
            <w:tcW w:w="4073" w:type="dxa"/>
            <w:tcBorders>
              <w:top w:val="nil"/>
              <w:left w:val="nil"/>
              <w:bottom w:val="single" w:sz="4" w:space="0" w:color="auto"/>
              <w:right w:val="single" w:sz="4" w:space="0" w:color="auto"/>
            </w:tcBorders>
            <w:shd w:val="pct10" w:color="auto" w:fill="auto"/>
            <w:noWrap/>
            <w:vAlign w:val="bottom"/>
          </w:tcPr>
          <w:p w:rsidR="00000000" w:rsidRDefault="008C73D2">
            <w:pPr>
              <w:rPr>
                <w:rFonts w:ascii="Arial" w:hAnsi="Arial" w:cs="Arial"/>
                <w:vanish/>
                <w:sz w:val="20"/>
              </w:rPr>
            </w:pPr>
          </w:p>
        </w:tc>
        <w:tc>
          <w:tcPr>
            <w:tcW w:w="1022" w:type="dxa"/>
            <w:tcBorders>
              <w:top w:val="nil"/>
              <w:left w:val="nil"/>
              <w:bottom w:val="single" w:sz="4" w:space="0" w:color="auto"/>
              <w:right w:val="single" w:sz="4" w:space="0" w:color="auto"/>
            </w:tcBorders>
            <w:shd w:val="pct10" w:color="auto" w:fill="auto"/>
            <w:noWrap/>
            <w:vAlign w:val="bottom"/>
          </w:tcPr>
          <w:p w:rsidR="00000000" w:rsidRDefault="008C73D2">
            <w:pPr>
              <w:rPr>
                <w:rFonts w:ascii="Arial" w:hAnsi="Arial" w:cs="Arial"/>
                <w:sz w:val="20"/>
              </w:rPr>
            </w:pPr>
          </w:p>
        </w:tc>
        <w:tc>
          <w:tcPr>
            <w:tcW w:w="1545" w:type="dxa"/>
            <w:tcBorders>
              <w:top w:val="nil"/>
              <w:left w:val="nil"/>
              <w:bottom w:val="single" w:sz="4" w:space="0" w:color="auto"/>
              <w:right w:val="single" w:sz="12" w:space="0" w:color="auto"/>
            </w:tcBorders>
            <w:shd w:val="pct10" w:color="auto" w:fill="auto"/>
            <w:noWrap/>
            <w:vAlign w:val="bottom"/>
          </w:tcPr>
          <w:p w:rsidR="00000000" w:rsidRDefault="008C73D2">
            <w:pPr>
              <w:jc w:val="center"/>
              <w:rPr>
                <w:rFonts w:ascii="Arial" w:hAnsi="Arial" w:cs="Arial"/>
                <w:vanish/>
                <w:sz w:val="20"/>
                <w:highlight w:val="lightGray"/>
              </w:rPr>
            </w:pP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Maintain Temporary Fence</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Pedestrian Walk/Railing</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Covered Walkways</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Temporary Doors/Security</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sz w:val="20"/>
              </w:rPr>
            </w:pPr>
            <w:r>
              <w:rPr>
                <w:rFonts w:ascii="Arial" w:hAnsi="Arial" w:cs="Arial"/>
                <w:bCs/>
                <w:sz w:val="20"/>
              </w:rPr>
              <w:t>Safety</w:t>
            </w:r>
          </w:p>
        </w:tc>
        <w:tc>
          <w:tcPr>
            <w:tcW w:w="4073" w:type="dxa"/>
            <w:tcBorders>
              <w:top w:val="nil"/>
              <w:left w:val="nil"/>
              <w:bottom w:val="single" w:sz="4" w:space="0" w:color="auto"/>
              <w:right w:val="single" w:sz="4" w:space="0" w:color="auto"/>
            </w:tcBorders>
            <w:shd w:val="pct10" w:color="auto" w:fill="auto"/>
            <w:noWrap/>
            <w:vAlign w:val="bottom"/>
          </w:tcPr>
          <w:p w:rsidR="00000000" w:rsidRDefault="008C73D2">
            <w:pPr>
              <w:rPr>
                <w:rFonts w:ascii="Arial" w:hAnsi="Arial" w:cs="Arial"/>
                <w:vanish/>
                <w:sz w:val="20"/>
              </w:rPr>
            </w:pPr>
          </w:p>
        </w:tc>
        <w:tc>
          <w:tcPr>
            <w:tcW w:w="1022" w:type="dxa"/>
            <w:tcBorders>
              <w:top w:val="nil"/>
              <w:left w:val="nil"/>
              <w:bottom w:val="single" w:sz="4" w:space="0" w:color="auto"/>
              <w:right w:val="single" w:sz="4" w:space="0" w:color="auto"/>
            </w:tcBorders>
            <w:shd w:val="pct10" w:color="auto" w:fill="auto"/>
            <w:noWrap/>
            <w:vAlign w:val="bottom"/>
          </w:tcPr>
          <w:p w:rsidR="00000000" w:rsidRDefault="008C73D2">
            <w:pPr>
              <w:rPr>
                <w:rFonts w:ascii="Arial" w:hAnsi="Arial" w:cs="Arial"/>
                <w:sz w:val="20"/>
              </w:rPr>
            </w:pPr>
          </w:p>
        </w:tc>
        <w:tc>
          <w:tcPr>
            <w:tcW w:w="1545" w:type="dxa"/>
            <w:tcBorders>
              <w:top w:val="nil"/>
              <w:left w:val="nil"/>
              <w:bottom w:val="single" w:sz="4" w:space="0" w:color="auto"/>
              <w:right w:val="single" w:sz="12" w:space="0" w:color="auto"/>
            </w:tcBorders>
            <w:shd w:val="pct10" w:color="auto" w:fill="auto"/>
            <w:noWrap/>
            <w:vAlign w:val="bottom"/>
          </w:tcPr>
          <w:p w:rsidR="00000000" w:rsidRDefault="008C73D2">
            <w:pPr>
              <w:pStyle w:val="Heading4"/>
              <w:rPr>
                <w:highlight w:val="lightGray"/>
              </w:rPr>
            </w:pPr>
            <w:r>
              <w:rPr>
                <w:highlight w:val="lightGray"/>
              </w:rPr>
              <w:t>E</w:t>
            </w: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Safety/Temporary Labor</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r>
              <w:rPr>
                <w:rFonts w:ascii="Arial" w:hAnsi="Arial" w:cs="Arial"/>
                <w:vanish/>
                <w:color w:val="FF0000"/>
                <w:sz w:val="20"/>
                <w:highlight w:val="lightGray"/>
              </w:rPr>
              <w:t>E</w:t>
            </w: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First Aid</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r>
              <w:rPr>
                <w:rFonts w:ascii="Arial" w:hAnsi="Arial" w:cs="Arial"/>
                <w:vanish/>
                <w:color w:val="FF0000"/>
                <w:sz w:val="20"/>
                <w:highlight w:val="lightGray"/>
              </w:rPr>
              <w:t>E</w:t>
            </w: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keepNext/>
              <w:keepLines/>
              <w:widowControl w:val="0"/>
              <w:rPr>
                <w:rFonts w:ascii="Arial" w:hAnsi="Arial" w:cs="Arial"/>
                <w:sz w:val="20"/>
              </w:rPr>
            </w:pPr>
            <w:r>
              <w:rPr>
                <w:rFonts w:ascii="Arial" w:hAnsi="Arial" w:cs="Arial"/>
                <w:bCs/>
                <w:sz w:val="20"/>
              </w:rPr>
              <w:t>Temporary Protection</w:t>
            </w:r>
          </w:p>
        </w:tc>
        <w:tc>
          <w:tcPr>
            <w:tcW w:w="4073" w:type="dxa"/>
            <w:tcBorders>
              <w:top w:val="nil"/>
              <w:left w:val="nil"/>
              <w:bottom w:val="single" w:sz="4" w:space="0" w:color="auto"/>
              <w:right w:val="single" w:sz="4" w:space="0" w:color="auto"/>
            </w:tcBorders>
            <w:shd w:val="pct10" w:color="auto" w:fill="auto"/>
            <w:noWrap/>
            <w:vAlign w:val="bottom"/>
          </w:tcPr>
          <w:p w:rsidR="00000000" w:rsidRDefault="008C73D2">
            <w:pPr>
              <w:keepNext/>
              <w:keepLines/>
              <w:widowControl w:val="0"/>
              <w:rPr>
                <w:rFonts w:ascii="Arial" w:hAnsi="Arial" w:cs="Arial"/>
                <w:vanish/>
                <w:sz w:val="20"/>
              </w:rPr>
            </w:pPr>
          </w:p>
        </w:tc>
        <w:tc>
          <w:tcPr>
            <w:tcW w:w="1022" w:type="dxa"/>
            <w:tcBorders>
              <w:top w:val="nil"/>
              <w:left w:val="nil"/>
              <w:bottom w:val="single" w:sz="4" w:space="0" w:color="auto"/>
              <w:right w:val="single" w:sz="4" w:space="0" w:color="auto"/>
            </w:tcBorders>
            <w:shd w:val="pct10" w:color="auto" w:fill="auto"/>
            <w:noWrap/>
            <w:vAlign w:val="bottom"/>
          </w:tcPr>
          <w:p w:rsidR="00000000" w:rsidRDefault="008C73D2">
            <w:pPr>
              <w:rPr>
                <w:rFonts w:ascii="Arial" w:hAnsi="Arial" w:cs="Arial"/>
                <w:sz w:val="20"/>
              </w:rPr>
            </w:pPr>
          </w:p>
        </w:tc>
        <w:tc>
          <w:tcPr>
            <w:tcW w:w="1545" w:type="dxa"/>
            <w:tcBorders>
              <w:top w:val="nil"/>
              <w:left w:val="nil"/>
              <w:bottom w:val="single" w:sz="4" w:space="0" w:color="auto"/>
              <w:right w:val="single" w:sz="12" w:space="0" w:color="auto"/>
            </w:tcBorders>
            <w:shd w:val="pct10" w:color="auto" w:fill="auto"/>
            <w:noWrap/>
            <w:vAlign w:val="bottom"/>
          </w:tcPr>
          <w:p w:rsidR="00000000" w:rsidRDefault="008C73D2">
            <w:pPr>
              <w:jc w:val="center"/>
              <w:rPr>
                <w:rFonts w:ascii="Arial" w:hAnsi="Arial" w:cs="Arial"/>
                <w:vanish/>
                <w:sz w:val="20"/>
                <w:highlight w:val="lightGray"/>
              </w:rPr>
            </w:pP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keepNext/>
              <w:keepLines/>
              <w:widowControl w:val="0"/>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noWrap/>
            <w:vAlign w:val="bottom"/>
          </w:tcPr>
          <w:p w:rsidR="00000000" w:rsidRDefault="008C73D2">
            <w:pPr>
              <w:keepNext/>
              <w:keepLines/>
              <w:widowControl w:val="0"/>
              <w:rPr>
                <w:rFonts w:ascii="Arial" w:hAnsi="Arial" w:cs="Arial"/>
                <w:vanish/>
                <w:color w:val="FF0000"/>
                <w:sz w:val="20"/>
                <w:highlight w:val="lightGray"/>
              </w:rPr>
            </w:pPr>
            <w:r>
              <w:rPr>
                <w:rFonts w:ascii="Arial" w:hAnsi="Arial" w:cs="Arial"/>
                <w:vanish/>
                <w:color w:val="FF0000"/>
                <w:sz w:val="20"/>
                <w:highlight w:val="lightGray"/>
              </w:rPr>
              <w:t>Stair Rails</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keepNext/>
              <w:keepLines/>
              <w:widowControl w:val="0"/>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noWrap/>
            <w:vAlign w:val="bottom"/>
          </w:tcPr>
          <w:p w:rsidR="00000000" w:rsidRDefault="008C73D2">
            <w:pPr>
              <w:keepNext/>
              <w:keepLines/>
              <w:widowControl w:val="0"/>
              <w:rPr>
                <w:rFonts w:ascii="Arial" w:hAnsi="Arial" w:cs="Arial"/>
                <w:vanish/>
                <w:color w:val="FF0000"/>
                <w:sz w:val="20"/>
                <w:highlight w:val="lightGray"/>
              </w:rPr>
            </w:pPr>
            <w:r>
              <w:rPr>
                <w:rFonts w:ascii="Arial" w:hAnsi="Arial" w:cs="Arial"/>
                <w:vanish/>
                <w:color w:val="FF0000"/>
                <w:sz w:val="20"/>
                <w:highlight w:val="lightGray"/>
              </w:rPr>
              <w:t>Railings/Toe Bo</w:t>
            </w:r>
            <w:r>
              <w:rPr>
                <w:rFonts w:ascii="Arial" w:hAnsi="Arial" w:cs="Arial"/>
                <w:vanish/>
                <w:color w:val="FF0000"/>
                <w:sz w:val="20"/>
                <w:highlight w:val="lightGray"/>
              </w:rPr>
              <w:t>ards in Bldg</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r>
              <w:rPr>
                <w:rFonts w:ascii="Arial" w:hAnsi="Arial" w:cs="Arial"/>
                <w:vanish/>
                <w:color w:val="FF0000"/>
                <w:sz w:val="20"/>
                <w:highlight w:val="lightGray"/>
              </w:rPr>
              <w:t>R</w:t>
            </w: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Cable Railing @ each Floor and Roof</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r>
              <w:rPr>
                <w:rFonts w:ascii="Arial" w:hAnsi="Arial" w:cs="Arial"/>
                <w:vanish/>
                <w:color w:val="FF0000"/>
                <w:sz w:val="20"/>
                <w:highlight w:val="lightGray"/>
              </w:rPr>
              <w:t>R</w:t>
            </w: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Temporary Stairs &amp; Ladders</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r>
              <w:rPr>
                <w:rFonts w:ascii="Arial" w:hAnsi="Arial" w:cs="Arial"/>
                <w:vanish/>
                <w:color w:val="FF0000"/>
                <w:sz w:val="20"/>
                <w:highlight w:val="lightGray"/>
              </w:rPr>
              <w:t>R</w:t>
            </w: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Maintain Stairs &amp; Ladders</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r>
              <w:rPr>
                <w:rFonts w:ascii="Arial" w:hAnsi="Arial" w:cs="Arial"/>
                <w:vanish/>
                <w:color w:val="FF0000"/>
                <w:sz w:val="20"/>
                <w:highlight w:val="lightGray"/>
              </w:rPr>
              <w:t>R</w:t>
            </w: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Temporary Ramps &amp; Docks</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Protection of Finish Work</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Dust Control</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lastRenderedPageBreak/>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Erosion Control</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Temporary Fire Protecti</w:t>
            </w:r>
            <w:r>
              <w:rPr>
                <w:rFonts w:ascii="Arial" w:hAnsi="Arial" w:cs="Arial"/>
                <w:vanish/>
                <w:color w:val="FF0000"/>
                <w:sz w:val="20"/>
                <w:highlight w:val="lightGray"/>
              </w:rPr>
              <w:t>on</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Tree Protection</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sz w:val="20"/>
              </w:rPr>
            </w:pPr>
            <w:r>
              <w:rPr>
                <w:rFonts w:ascii="Arial" w:hAnsi="Arial" w:cs="Arial"/>
                <w:bCs/>
                <w:sz w:val="20"/>
              </w:rPr>
              <w:t>Temporary Utilities</w:t>
            </w:r>
          </w:p>
        </w:tc>
        <w:tc>
          <w:tcPr>
            <w:tcW w:w="4073" w:type="dxa"/>
            <w:tcBorders>
              <w:top w:val="nil"/>
              <w:left w:val="nil"/>
              <w:bottom w:val="single" w:sz="4" w:space="0" w:color="auto"/>
              <w:right w:val="single" w:sz="4" w:space="0" w:color="auto"/>
            </w:tcBorders>
            <w:shd w:val="pct10" w:color="auto" w:fill="auto"/>
            <w:noWrap/>
            <w:vAlign w:val="bottom"/>
          </w:tcPr>
          <w:p w:rsidR="00000000" w:rsidRDefault="008C73D2">
            <w:pPr>
              <w:rPr>
                <w:rFonts w:ascii="Arial" w:hAnsi="Arial" w:cs="Arial"/>
                <w:vanish/>
                <w:sz w:val="20"/>
              </w:rPr>
            </w:pPr>
          </w:p>
        </w:tc>
        <w:tc>
          <w:tcPr>
            <w:tcW w:w="1022" w:type="dxa"/>
            <w:tcBorders>
              <w:top w:val="nil"/>
              <w:left w:val="nil"/>
              <w:bottom w:val="single" w:sz="4" w:space="0" w:color="auto"/>
              <w:right w:val="single" w:sz="4" w:space="0" w:color="auto"/>
            </w:tcBorders>
            <w:shd w:val="pct10" w:color="auto" w:fill="auto"/>
            <w:noWrap/>
            <w:vAlign w:val="bottom"/>
          </w:tcPr>
          <w:p w:rsidR="00000000" w:rsidRDefault="008C73D2">
            <w:pPr>
              <w:rPr>
                <w:rFonts w:ascii="Arial" w:hAnsi="Arial" w:cs="Arial"/>
                <w:sz w:val="20"/>
              </w:rPr>
            </w:pPr>
          </w:p>
        </w:tc>
        <w:tc>
          <w:tcPr>
            <w:tcW w:w="1545" w:type="dxa"/>
            <w:tcBorders>
              <w:top w:val="nil"/>
              <w:left w:val="nil"/>
              <w:bottom w:val="single" w:sz="4" w:space="0" w:color="auto"/>
              <w:right w:val="single" w:sz="12" w:space="0" w:color="auto"/>
            </w:tcBorders>
            <w:shd w:val="pct10" w:color="auto" w:fill="auto"/>
            <w:noWrap/>
            <w:vAlign w:val="bottom"/>
          </w:tcPr>
          <w:p w:rsidR="00000000" w:rsidRDefault="008C73D2">
            <w:pPr>
              <w:jc w:val="center"/>
              <w:rPr>
                <w:rFonts w:ascii="Arial" w:hAnsi="Arial" w:cs="Arial"/>
                <w:vanish/>
                <w:sz w:val="20"/>
                <w:highlight w:val="lightGray"/>
              </w:rPr>
            </w:pP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Temporary Lights - Building</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Temporary Lights - Site</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Temporary Water Connection/Service</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Temporary Ventilation</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r>
              <w:rPr>
                <w:rFonts w:ascii="Arial" w:hAnsi="Arial" w:cs="Arial"/>
                <w:vanish/>
                <w:color w:val="FF0000"/>
                <w:sz w:val="20"/>
                <w:highlight w:val="lightGray"/>
              </w:rPr>
              <w:t>V</w:t>
            </w: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sz w:val="20"/>
              </w:rPr>
            </w:pPr>
            <w:r>
              <w:rPr>
                <w:rFonts w:ascii="Arial" w:hAnsi="Arial" w:cs="Arial"/>
                <w:bCs/>
                <w:sz w:val="20"/>
              </w:rPr>
              <w:t>Construction Equipment</w:t>
            </w:r>
          </w:p>
        </w:tc>
        <w:tc>
          <w:tcPr>
            <w:tcW w:w="4073" w:type="dxa"/>
            <w:tcBorders>
              <w:top w:val="nil"/>
              <w:left w:val="nil"/>
              <w:bottom w:val="single" w:sz="4" w:space="0" w:color="auto"/>
              <w:right w:val="single" w:sz="4" w:space="0" w:color="auto"/>
            </w:tcBorders>
            <w:shd w:val="pct10" w:color="auto" w:fill="auto"/>
            <w:noWrap/>
            <w:vAlign w:val="bottom"/>
          </w:tcPr>
          <w:p w:rsidR="00000000" w:rsidRDefault="008C73D2">
            <w:pPr>
              <w:rPr>
                <w:rFonts w:ascii="Arial" w:hAnsi="Arial" w:cs="Arial"/>
                <w:vanish/>
                <w:sz w:val="20"/>
              </w:rPr>
            </w:pPr>
          </w:p>
        </w:tc>
        <w:tc>
          <w:tcPr>
            <w:tcW w:w="1022" w:type="dxa"/>
            <w:tcBorders>
              <w:top w:val="nil"/>
              <w:left w:val="nil"/>
              <w:bottom w:val="single" w:sz="4" w:space="0" w:color="auto"/>
              <w:right w:val="single" w:sz="4" w:space="0" w:color="auto"/>
            </w:tcBorders>
            <w:shd w:val="pct10" w:color="auto" w:fill="auto"/>
            <w:noWrap/>
            <w:vAlign w:val="bottom"/>
          </w:tcPr>
          <w:p w:rsidR="00000000" w:rsidRDefault="008C73D2">
            <w:pPr>
              <w:rPr>
                <w:rFonts w:ascii="Arial" w:hAnsi="Arial" w:cs="Arial"/>
                <w:sz w:val="20"/>
              </w:rPr>
            </w:pPr>
          </w:p>
        </w:tc>
        <w:tc>
          <w:tcPr>
            <w:tcW w:w="1545" w:type="dxa"/>
            <w:tcBorders>
              <w:top w:val="nil"/>
              <w:left w:val="nil"/>
              <w:bottom w:val="single" w:sz="4" w:space="0" w:color="auto"/>
              <w:right w:val="single" w:sz="12" w:space="0" w:color="auto"/>
            </w:tcBorders>
            <w:shd w:val="pct10" w:color="auto" w:fill="auto"/>
            <w:noWrap/>
            <w:vAlign w:val="bottom"/>
          </w:tcPr>
          <w:p w:rsidR="00000000" w:rsidRDefault="008C73D2">
            <w:pPr>
              <w:jc w:val="center"/>
              <w:rPr>
                <w:rFonts w:ascii="Arial" w:hAnsi="Arial" w:cs="Arial"/>
                <w:vanish/>
                <w:sz w:val="20"/>
                <w:highlight w:val="lightGray"/>
              </w:rPr>
            </w:pP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Flatbeds</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r>
              <w:rPr>
                <w:rFonts w:ascii="Arial" w:hAnsi="Arial" w:cs="Arial"/>
                <w:vanish/>
                <w:color w:val="FF0000"/>
                <w:sz w:val="20"/>
                <w:highlight w:val="lightGray"/>
              </w:rPr>
              <w:t>H</w:t>
            </w: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Trucking/Hauling</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r>
              <w:rPr>
                <w:rFonts w:ascii="Arial" w:hAnsi="Arial" w:cs="Arial"/>
                <w:vanish/>
                <w:color w:val="FF0000"/>
                <w:sz w:val="20"/>
                <w:highlight w:val="lightGray"/>
              </w:rPr>
              <w:t>H</w:t>
            </w: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Scissors Lifts</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r>
              <w:rPr>
                <w:rFonts w:ascii="Arial" w:hAnsi="Arial" w:cs="Arial"/>
                <w:vanish/>
                <w:color w:val="FF0000"/>
                <w:sz w:val="20"/>
                <w:highlight w:val="lightGray"/>
              </w:rPr>
              <w:t>H</w:t>
            </w: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LOED Forklifts</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r>
              <w:rPr>
                <w:rFonts w:ascii="Arial" w:hAnsi="Arial" w:cs="Arial"/>
                <w:vanish/>
                <w:color w:val="FF0000"/>
                <w:sz w:val="20"/>
                <w:highlight w:val="lightGray"/>
              </w:rPr>
              <w:t>H</w:t>
            </w: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JLG Lifts</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r>
              <w:rPr>
                <w:rFonts w:ascii="Arial" w:hAnsi="Arial" w:cs="Arial"/>
                <w:vanish/>
                <w:color w:val="FF0000"/>
                <w:sz w:val="20"/>
                <w:highlight w:val="lightGray"/>
              </w:rPr>
              <w:t>H</w:t>
            </w: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Walkie/Talkies</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Fuel, Oil &amp; Maintenance for CMs equipment</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r>
              <w:rPr>
                <w:rFonts w:ascii="Arial" w:hAnsi="Arial" w:cs="Arial"/>
                <w:vanish/>
                <w:color w:val="FF0000"/>
                <w:sz w:val="20"/>
                <w:highlight w:val="lightGray"/>
              </w:rPr>
              <w:t>L</w:t>
            </w: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Trash Carts</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Vacuums</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sz w:val="20"/>
              </w:rPr>
            </w:pPr>
            <w:r>
              <w:rPr>
                <w:rFonts w:ascii="Arial" w:hAnsi="Arial" w:cs="Arial"/>
                <w:bCs/>
                <w:sz w:val="20"/>
              </w:rPr>
              <w:t>Material Handling &amp; Hoisting</w:t>
            </w:r>
          </w:p>
        </w:tc>
        <w:tc>
          <w:tcPr>
            <w:tcW w:w="4073" w:type="dxa"/>
            <w:tcBorders>
              <w:top w:val="nil"/>
              <w:left w:val="nil"/>
              <w:bottom w:val="single" w:sz="4" w:space="0" w:color="auto"/>
              <w:right w:val="single" w:sz="4" w:space="0" w:color="auto"/>
            </w:tcBorders>
            <w:shd w:val="pct15" w:color="auto" w:fill="auto"/>
            <w:noWrap/>
            <w:vAlign w:val="bottom"/>
          </w:tcPr>
          <w:p w:rsidR="00000000" w:rsidRDefault="008C73D2">
            <w:pPr>
              <w:rPr>
                <w:rFonts w:ascii="Arial" w:hAnsi="Arial" w:cs="Arial"/>
                <w:vanish/>
                <w:sz w:val="20"/>
              </w:rPr>
            </w:pPr>
          </w:p>
        </w:tc>
        <w:tc>
          <w:tcPr>
            <w:tcW w:w="1022" w:type="dxa"/>
            <w:tcBorders>
              <w:top w:val="nil"/>
              <w:left w:val="nil"/>
              <w:bottom w:val="single" w:sz="4" w:space="0" w:color="auto"/>
              <w:right w:val="single" w:sz="4" w:space="0" w:color="auto"/>
            </w:tcBorders>
            <w:shd w:val="pct15" w:color="auto" w:fill="auto"/>
            <w:noWrap/>
            <w:vAlign w:val="bottom"/>
          </w:tcPr>
          <w:p w:rsidR="00000000" w:rsidRDefault="008C73D2">
            <w:pPr>
              <w:rPr>
                <w:rFonts w:ascii="Arial" w:hAnsi="Arial" w:cs="Arial"/>
                <w:sz w:val="20"/>
              </w:rPr>
            </w:pPr>
          </w:p>
        </w:tc>
        <w:tc>
          <w:tcPr>
            <w:tcW w:w="1545" w:type="dxa"/>
            <w:tcBorders>
              <w:top w:val="nil"/>
              <w:left w:val="nil"/>
              <w:bottom w:val="single" w:sz="4" w:space="0" w:color="auto"/>
              <w:right w:val="single" w:sz="12" w:space="0" w:color="auto"/>
            </w:tcBorders>
            <w:shd w:val="pct15" w:color="auto" w:fill="auto"/>
            <w:noWrap/>
            <w:vAlign w:val="bottom"/>
          </w:tcPr>
          <w:p w:rsidR="00000000" w:rsidRDefault="008C73D2">
            <w:pPr>
              <w:jc w:val="center"/>
              <w:rPr>
                <w:rFonts w:ascii="Arial" w:hAnsi="Arial" w:cs="Arial"/>
                <w:vanish/>
                <w:sz w:val="20"/>
                <w:highlight w:val="lightGray"/>
              </w:rPr>
            </w:pP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sz w:val="20"/>
              </w:rPr>
            </w:pPr>
            <w:r>
              <w:rPr>
                <w:rFonts w:ascii="Arial" w:hAnsi="Arial" w:cs="Arial"/>
                <w:sz w:val="20"/>
              </w:rPr>
              <w:t> </w:t>
            </w:r>
          </w:p>
        </w:tc>
        <w:tc>
          <w:tcPr>
            <w:tcW w:w="4073" w:type="dxa"/>
            <w:tcBorders>
              <w:top w:val="nil"/>
              <w:left w:val="nil"/>
              <w:bottom w:val="single" w:sz="4" w:space="0" w:color="auto"/>
              <w:right w:val="single" w:sz="4" w:space="0" w:color="auto"/>
            </w:tcBorders>
            <w:noWrap/>
            <w:vAlign w:val="bottom"/>
          </w:tcPr>
          <w:p w:rsidR="00000000" w:rsidRDefault="008C73D2">
            <w:pPr>
              <w:pStyle w:val="Heading6"/>
              <w:rPr>
                <w:highlight w:val="lightGray"/>
              </w:rPr>
            </w:pPr>
            <w:r>
              <w:rPr>
                <w:highlight w:val="lightGray"/>
              </w:rPr>
              <w:t>Material and Man Hoist Rental &amp; Operation</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sz w:val="20"/>
              </w:rPr>
            </w:pPr>
            <w:r>
              <w:rPr>
                <w:rFonts w:ascii="Arial" w:hAnsi="Arial" w:cs="Arial"/>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sz w:val="20"/>
                <w:highlight w:val="lightGray"/>
              </w:rPr>
            </w:pP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sz w:val="20"/>
              </w:rPr>
            </w:pPr>
            <w:r>
              <w:rPr>
                <w:rFonts w:ascii="Arial" w:hAnsi="Arial" w:cs="Arial"/>
                <w:bCs/>
                <w:sz w:val="20"/>
              </w:rPr>
              <w:t>Clean Up</w:t>
            </w:r>
          </w:p>
        </w:tc>
        <w:tc>
          <w:tcPr>
            <w:tcW w:w="4073" w:type="dxa"/>
            <w:tcBorders>
              <w:top w:val="nil"/>
              <w:left w:val="nil"/>
              <w:bottom w:val="single" w:sz="4" w:space="0" w:color="auto"/>
              <w:right w:val="single" w:sz="4" w:space="0" w:color="auto"/>
            </w:tcBorders>
            <w:shd w:val="pct10" w:color="auto" w:fill="auto"/>
            <w:noWrap/>
            <w:vAlign w:val="bottom"/>
          </w:tcPr>
          <w:p w:rsidR="00000000" w:rsidRDefault="008C73D2">
            <w:pPr>
              <w:rPr>
                <w:rFonts w:ascii="Arial" w:hAnsi="Arial" w:cs="Arial"/>
                <w:vanish/>
                <w:sz w:val="20"/>
              </w:rPr>
            </w:pPr>
          </w:p>
        </w:tc>
        <w:tc>
          <w:tcPr>
            <w:tcW w:w="1022" w:type="dxa"/>
            <w:tcBorders>
              <w:top w:val="nil"/>
              <w:left w:val="nil"/>
              <w:bottom w:val="single" w:sz="4" w:space="0" w:color="auto"/>
              <w:right w:val="single" w:sz="4" w:space="0" w:color="auto"/>
            </w:tcBorders>
            <w:shd w:val="pct10" w:color="auto" w:fill="auto"/>
            <w:noWrap/>
            <w:vAlign w:val="bottom"/>
          </w:tcPr>
          <w:p w:rsidR="00000000" w:rsidRDefault="008C73D2">
            <w:pPr>
              <w:rPr>
                <w:rFonts w:ascii="Arial" w:hAnsi="Arial" w:cs="Arial"/>
                <w:sz w:val="20"/>
              </w:rPr>
            </w:pPr>
          </w:p>
        </w:tc>
        <w:tc>
          <w:tcPr>
            <w:tcW w:w="1545" w:type="dxa"/>
            <w:tcBorders>
              <w:top w:val="nil"/>
              <w:left w:val="nil"/>
              <w:bottom w:val="single" w:sz="4" w:space="0" w:color="auto"/>
              <w:right w:val="single" w:sz="12" w:space="0" w:color="auto"/>
            </w:tcBorders>
            <w:shd w:val="pct10" w:color="auto" w:fill="auto"/>
            <w:noWrap/>
            <w:vAlign w:val="bottom"/>
          </w:tcPr>
          <w:p w:rsidR="00000000" w:rsidRDefault="008C73D2">
            <w:pPr>
              <w:jc w:val="center"/>
              <w:rPr>
                <w:rFonts w:ascii="Arial" w:hAnsi="Arial" w:cs="Arial"/>
                <w:vanish/>
                <w:sz w:val="20"/>
                <w:highlight w:val="lightGray"/>
              </w:rPr>
            </w:pP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sz w:val="20"/>
              </w:rPr>
            </w:pPr>
            <w:r>
              <w:rPr>
                <w:rFonts w:ascii="Arial" w:hAnsi="Arial" w:cs="Arial"/>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Trash &amp; Debris Disposal</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r>
              <w:rPr>
                <w:rFonts w:ascii="Arial" w:hAnsi="Arial" w:cs="Arial"/>
                <w:vanish/>
                <w:color w:val="FF0000"/>
                <w:sz w:val="20"/>
                <w:highlight w:val="lightGray"/>
              </w:rPr>
              <w:t>W</w:t>
            </w: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sz w:val="20"/>
              </w:rPr>
            </w:pPr>
            <w:r>
              <w:rPr>
                <w:rFonts w:ascii="Arial" w:hAnsi="Arial" w:cs="Arial"/>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Continuous Clean Up Work - Building</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r>
              <w:rPr>
                <w:rFonts w:ascii="Arial" w:hAnsi="Arial" w:cs="Arial"/>
                <w:vanish/>
                <w:color w:val="FF0000"/>
                <w:sz w:val="20"/>
                <w:highlight w:val="lightGray"/>
              </w:rPr>
              <w:t>X</w:t>
            </w: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sz w:val="20"/>
              </w:rPr>
            </w:pPr>
            <w:r>
              <w:rPr>
                <w:rFonts w:ascii="Arial" w:hAnsi="Arial" w:cs="Arial"/>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Final Clean up - Building</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sz w:val="20"/>
              </w:rPr>
            </w:pPr>
            <w:r>
              <w:rPr>
                <w:rFonts w:ascii="Arial" w:hAnsi="Arial" w:cs="Arial"/>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Continuous Clean Up Work - Site</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r>
              <w:rPr>
                <w:rFonts w:ascii="Arial" w:hAnsi="Arial" w:cs="Arial"/>
                <w:vanish/>
                <w:color w:val="FF0000"/>
                <w:sz w:val="20"/>
                <w:highlight w:val="lightGray"/>
              </w:rPr>
              <w:t>X</w:t>
            </w: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sz w:val="20"/>
              </w:rPr>
            </w:pPr>
            <w:r>
              <w:rPr>
                <w:rFonts w:ascii="Arial" w:hAnsi="Arial" w:cs="Arial"/>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Final Clean up - Site</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sz w:val="20"/>
              </w:rPr>
            </w:pPr>
            <w:r>
              <w:rPr>
                <w:rFonts w:ascii="Arial" w:hAnsi="Arial" w:cs="Arial"/>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Final Glass Cleaning</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p>
        </w:tc>
      </w:tr>
      <w:tr w:rsidR="00000000">
        <w:trPr>
          <w:trHeight w:val="255"/>
        </w:trPr>
        <w:tc>
          <w:tcPr>
            <w:tcW w:w="2175" w:type="dxa"/>
            <w:tcBorders>
              <w:top w:val="nil"/>
              <w:left w:val="single" w:sz="12" w:space="0" w:color="auto"/>
              <w:bottom w:val="single" w:sz="4" w:space="0" w:color="auto"/>
              <w:right w:val="single" w:sz="4" w:space="0" w:color="auto"/>
            </w:tcBorders>
            <w:noWrap/>
            <w:vAlign w:val="bottom"/>
          </w:tcPr>
          <w:p w:rsidR="00000000" w:rsidRDefault="008C73D2">
            <w:pPr>
              <w:rPr>
                <w:rFonts w:ascii="Arial" w:hAnsi="Arial" w:cs="Arial"/>
                <w:sz w:val="20"/>
              </w:rPr>
            </w:pPr>
            <w:r>
              <w:rPr>
                <w:rFonts w:ascii="Arial" w:hAnsi="Arial" w:cs="Arial"/>
                <w:sz w:val="20"/>
              </w:rPr>
              <w:t> </w:t>
            </w:r>
          </w:p>
        </w:tc>
        <w:tc>
          <w:tcPr>
            <w:tcW w:w="4073" w:type="dxa"/>
            <w:tcBorders>
              <w:top w:val="nil"/>
              <w:left w:val="nil"/>
              <w:bottom w:val="single" w:sz="4" w:space="0" w:color="auto"/>
              <w:right w:val="single" w:sz="4" w:space="0" w:color="auto"/>
            </w:tcBorders>
            <w:noWrap/>
            <w:vAlign w:val="bottom"/>
          </w:tcPr>
          <w:p w:rsidR="00000000" w:rsidRDefault="008C73D2">
            <w:pPr>
              <w:rPr>
                <w:rFonts w:ascii="Arial" w:hAnsi="Arial" w:cs="Arial"/>
                <w:vanish/>
                <w:color w:val="FF0000"/>
                <w:sz w:val="20"/>
                <w:highlight w:val="lightGray"/>
              </w:rPr>
            </w:pPr>
            <w:r>
              <w:rPr>
                <w:rFonts w:ascii="Arial" w:hAnsi="Arial" w:cs="Arial"/>
                <w:vanish/>
                <w:color w:val="FF0000"/>
                <w:sz w:val="20"/>
                <w:highlight w:val="lightGray"/>
              </w:rPr>
              <w:t>Trash chutes</w:t>
            </w:r>
          </w:p>
        </w:tc>
        <w:tc>
          <w:tcPr>
            <w:tcW w:w="1022" w:type="dxa"/>
            <w:tcBorders>
              <w:top w:val="nil"/>
              <w:left w:val="nil"/>
              <w:bottom w:val="single" w:sz="4"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4" w:space="0" w:color="auto"/>
              <w:right w:val="single" w:sz="12" w:space="0" w:color="auto"/>
            </w:tcBorders>
            <w:noWrap/>
            <w:vAlign w:val="bottom"/>
          </w:tcPr>
          <w:p w:rsidR="00000000" w:rsidRDefault="008C73D2">
            <w:pPr>
              <w:jc w:val="center"/>
              <w:rPr>
                <w:rFonts w:ascii="Arial" w:hAnsi="Arial" w:cs="Arial"/>
                <w:vanish/>
                <w:color w:val="FF0000"/>
                <w:sz w:val="20"/>
                <w:highlight w:val="lightGray"/>
              </w:rPr>
            </w:pPr>
          </w:p>
        </w:tc>
      </w:tr>
      <w:tr w:rsidR="00000000">
        <w:trPr>
          <w:trHeight w:val="270"/>
        </w:trPr>
        <w:tc>
          <w:tcPr>
            <w:tcW w:w="2175" w:type="dxa"/>
            <w:tcBorders>
              <w:top w:val="nil"/>
              <w:left w:val="single" w:sz="12" w:space="0" w:color="auto"/>
              <w:bottom w:val="single" w:sz="12" w:space="0" w:color="auto"/>
              <w:right w:val="single" w:sz="4" w:space="0" w:color="auto"/>
            </w:tcBorders>
            <w:noWrap/>
            <w:vAlign w:val="bottom"/>
          </w:tcPr>
          <w:p w:rsidR="00000000" w:rsidRDefault="008C73D2">
            <w:pPr>
              <w:rPr>
                <w:rFonts w:ascii="Arial" w:hAnsi="Arial" w:cs="Arial"/>
                <w:sz w:val="20"/>
              </w:rPr>
            </w:pPr>
            <w:r>
              <w:rPr>
                <w:rFonts w:ascii="Arial" w:hAnsi="Arial" w:cs="Arial"/>
                <w:sz w:val="20"/>
              </w:rPr>
              <w:t> </w:t>
            </w:r>
          </w:p>
        </w:tc>
        <w:tc>
          <w:tcPr>
            <w:tcW w:w="4073" w:type="dxa"/>
            <w:tcBorders>
              <w:top w:val="nil"/>
              <w:left w:val="nil"/>
              <w:bottom w:val="single" w:sz="12" w:space="0" w:color="auto"/>
              <w:right w:val="single" w:sz="4" w:space="0" w:color="auto"/>
            </w:tcBorders>
            <w:noWrap/>
            <w:vAlign w:val="bottom"/>
          </w:tcPr>
          <w:p w:rsidR="00000000" w:rsidRDefault="008C73D2">
            <w:pPr>
              <w:pStyle w:val="Heading1"/>
              <w:rPr>
                <w:color w:val="FF0000"/>
                <w:highlight w:val="lightGray"/>
              </w:rPr>
            </w:pPr>
            <w:r>
              <w:rPr>
                <w:color w:val="FF0000"/>
                <w:highlight w:val="lightGray"/>
              </w:rPr>
              <w:t>Clean Streets/Offsite</w:t>
            </w:r>
          </w:p>
        </w:tc>
        <w:tc>
          <w:tcPr>
            <w:tcW w:w="1022" w:type="dxa"/>
            <w:tcBorders>
              <w:top w:val="nil"/>
              <w:left w:val="nil"/>
              <w:bottom w:val="single" w:sz="12" w:space="0" w:color="auto"/>
              <w:right w:val="single" w:sz="4" w:space="0" w:color="auto"/>
            </w:tcBorders>
            <w:noWrap/>
            <w:vAlign w:val="bottom"/>
          </w:tcPr>
          <w:p w:rsidR="00000000" w:rsidRDefault="008C73D2">
            <w:pPr>
              <w:rPr>
                <w:rFonts w:ascii="Arial" w:hAnsi="Arial" w:cs="Arial"/>
                <w:color w:val="FF0000"/>
                <w:sz w:val="20"/>
              </w:rPr>
            </w:pPr>
            <w:r>
              <w:rPr>
                <w:rFonts w:ascii="Arial" w:hAnsi="Arial" w:cs="Arial"/>
                <w:color w:val="FF0000"/>
                <w:sz w:val="20"/>
              </w:rPr>
              <w:t> </w:t>
            </w:r>
          </w:p>
        </w:tc>
        <w:tc>
          <w:tcPr>
            <w:tcW w:w="1545" w:type="dxa"/>
            <w:tcBorders>
              <w:top w:val="nil"/>
              <w:left w:val="nil"/>
              <w:bottom w:val="single" w:sz="12" w:space="0" w:color="auto"/>
              <w:right w:val="single" w:sz="12" w:space="0" w:color="auto"/>
            </w:tcBorders>
            <w:noWrap/>
            <w:vAlign w:val="bottom"/>
          </w:tcPr>
          <w:p w:rsidR="00000000" w:rsidRDefault="008C73D2">
            <w:pPr>
              <w:pStyle w:val="Heading2"/>
              <w:rPr>
                <w:color w:val="FF0000"/>
                <w:highlight w:val="lightGray"/>
              </w:rPr>
            </w:pPr>
            <w:r>
              <w:rPr>
                <w:color w:val="FF0000"/>
                <w:highlight w:val="lightGray"/>
              </w:rPr>
              <w:t>X</w:t>
            </w:r>
          </w:p>
        </w:tc>
      </w:tr>
    </w:tbl>
    <w:p w:rsidR="00000000" w:rsidRDefault="008C73D2">
      <w:pPr>
        <w:rPr>
          <w:rFonts w:ascii="Arial" w:hAnsi="Arial" w:cs="Arial"/>
          <w:sz w:val="20"/>
        </w:rPr>
      </w:pPr>
    </w:p>
    <w:p w:rsidR="00D3770B" w:rsidRDefault="00D3770B">
      <w:pPr>
        <w:pStyle w:val="BodyText"/>
        <w:rPr>
          <w:rFonts w:ascii="Arial" w:hAnsi="Arial" w:cs="Arial"/>
          <w:sz w:val="20"/>
        </w:rPr>
      </w:pPr>
    </w:p>
    <w:sectPr w:rsidR="00D3770B">
      <w:headerReference w:type="default" r:id="rId7"/>
      <w:footerReference w:type="default" r:id="rId8"/>
      <w:pgSz w:w="12240" w:h="15840" w:code="1"/>
      <w:pgMar w:top="720" w:right="1440" w:bottom="720" w:left="1440" w:header="720" w:footer="720" w:gutter="720"/>
      <w:paperSrc w:firs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70B" w:rsidRDefault="00D3770B">
      <w:r>
        <w:separator/>
      </w:r>
    </w:p>
  </w:endnote>
  <w:endnote w:type="continuationSeparator" w:id="0">
    <w:p w:rsidR="00D3770B" w:rsidRDefault="00D37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C73D2">
    <w:pPr>
      <w:pStyle w:val="Footer"/>
    </w:pPr>
  </w:p>
  <w:p w:rsidR="00000000" w:rsidRDefault="008C73D2">
    <w:pPr>
      <w:pStyle w:val="Footer"/>
      <w:tabs>
        <w:tab w:val="clear" w:pos="4320"/>
      </w:tabs>
      <w:rPr>
        <w:rFonts w:ascii="Arial" w:hAnsi="Arial" w:cs="Arial"/>
        <w:sz w:val="18"/>
      </w:rPr>
    </w:pPr>
    <w:r>
      <w:rPr>
        <w:rFonts w:ascii="Arial" w:hAnsi="Arial" w:cs="Arial"/>
        <w:sz w:val="18"/>
      </w:rPr>
      <w:t>July 1, 2002</w:t>
    </w:r>
    <w:r>
      <w:rPr>
        <w:rFonts w:ascii="Arial" w:hAnsi="Arial" w:cs="Arial"/>
        <w:sz w:val="18"/>
      </w:rPr>
      <w:tab/>
      <w:t xml:space="preserve">Exhibit </w:t>
    </w:r>
  </w:p>
  <w:p w:rsidR="00000000" w:rsidRDefault="008C73D2">
    <w:pPr>
      <w:pStyle w:val="Footer"/>
      <w:tabs>
        <w:tab w:val="clear" w:pos="4320"/>
      </w:tabs>
      <w:rPr>
        <w:rFonts w:ascii="Arial" w:hAnsi="Arial" w:cs="Arial"/>
        <w:sz w:val="18"/>
      </w:rPr>
    </w:pPr>
    <w:r>
      <w:rPr>
        <w:rFonts w:ascii="Arial" w:hAnsi="Arial" w:cs="Arial"/>
        <w:sz w:val="18"/>
      </w:rPr>
      <w:tab/>
      <w:t>CM/Contractor Provided General</w:t>
    </w:r>
    <w:r>
      <w:rPr>
        <w:rFonts w:ascii="Arial" w:hAnsi="Arial" w:cs="Arial"/>
        <w:sz w:val="18"/>
      </w:rPr>
      <w:tab/>
    </w:r>
  </w:p>
  <w:p w:rsidR="00000000" w:rsidRDefault="008C73D2">
    <w:pPr>
      <w:pStyle w:val="Footer"/>
      <w:tabs>
        <w:tab w:val="clear" w:pos="4320"/>
      </w:tabs>
      <w:rPr>
        <w:rFonts w:ascii="Arial" w:hAnsi="Arial" w:cs="Arial"/>
        <w:sz w:val="18"/>
      </w:rPr>
    </w:pPr>
    <w:r>
      <w:rPr>
        <w:rFonts w:ascii="Arial" w:hAnsi="Arial" w:cs="Arial"/>
        <w:sz w:val="18"/>
      </w:rPr>
      <w:t>CM/Contractor</w:t>
    </w:r>
    <w:proofErr w:type="gramStart"/>
    <w:r>
      <w:rPr>
        <w:rFonts w:ascii="Arial" w:hAnsi="Arial" w:cs="Arial"/>
        <w:sz w:val="18"/>
      </w:rPr>
      <w:t>:EXGCPS</w:t>
    </w:r>
    <w:proofErr w:type="gramEnd"/>
    <w:r>
      <w:rPr>
        <w:rFonts w:ascii="Arial" w:hAnsi="Arial" w:cs="Arial"/>
        <w:sz w:val="18"/>
      </w:rPr>
      <w:t xml:space="preserv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Pr>
        <w:rStyle w:val="PageNumber"/>
        <w:rFonts w:ascii="Arial" w:hAnsi="Arial" w:cs="Arial"/>
        <w:noProof/>
        <w:sz w:val="18"/>
      </w:rPr>
      <w:t>2</w:t>
    </w:r>
    <w:r>
      <w:rPr>
        <w:rStyle w:val="PageNumber"/>
        <w:rFonts w:ascii="Arial" w:hAnsi="Arial" w:cs="Arial"/>
        <w:sz w:val="18"/>
      </w:rPr>
      <w:fldChar w:fldCharType="end"/>
    </w:r>
    <w:r>
      <w:rPr>
        <w:rStyle w:val="PageNumber"/>
        <w:rFonts w:ascii="Arial" w:hAnsi="Arial" w:cs="Arial"/>
        <w:sz w:val="18"/>
      </w:rPr>
      <w:tab/>
      <w:t xml:space="preserve">Conditions </w:t>
    </w:r>
    <w:r>
      <w:rPr>
        <w:rFonts w:ascii="Arial" w:hAnsi="Arial" w:cs="Arial"/>
        <w:sz w:val="18"/>
      </w:rPr>
      <w:t>to Subcontractors</w:t>
    </w:r>
  </w:p>
  <w:p w:rsidR="00000000" w:rsidRDefault="008C73D2">
    <w:pPr>
      <w:pStyle w:val="Footer"/>
      <w:jc w:val="right"/>
      <w:rPr>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70B" w:rsidRDefault="00D3770B">
      <w:r>
        <w:separator/>
      </w:r>
    </w:p>
  </w:footnote>
  <w:footnote w:type="continuationSeparator" w:id="0">
    <w:p w:rsidR="00D3770B" w:rsidRDefault="00D37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C73D2">
    <w:pPr>
      <w:pStyle w:val="Header"/>
      <w:tabs>
        <w:tab w:val="right" w:pos="8550"/>
      </w:tabs>
      <w:ind w:right="-468"/>
      <w:rPr>
        <w:rFonts w:ascii="Arial" w:hAnsi="Arial" w:cs="Arial"/>
        <w:sz w:val="18"/>
      </w:rPr>
    </w:pPr>
    <w:r>
      <w:rPr>
        <w:rFonts w:ascii="Arial" w:hAnsi="Arial" w:cs="Arial"/>
        <w:sz w:val="18"/>
      </w:rPr>
      <w:t>Project</w:t>
    </w:r>
    <w:r>
      <w:rPr>
        <w:rFonts w:ascii="Arial" w:hAnsi="Arial" w:cs="Arial"/>
        <w:sz w:val="18"/>
      </w:rPr>
      <w:t xml:space="preserve"> Name: </w:t>
    </w:r>
    <w:r>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Pr>
        <w:rFonts w:ascii="Arial" w:hAnsi="Arial" w:cs="Arial"/>
        <w:sz w:val="18"/>
      </w:rPr>
      <w:fldChar w:fldCharType="end"/>
    </w:r>
    <w:r>
      <w:rPr>
        <w:rFonts w:ascii="Arial" w:hAnsi="Arial" w:cs="Arial"/>
        <w:sz w:val="18"/>
      </w:rPr>
      <w:t xml:space="preserve">  </w:t>
    </w:r>
    <w:r>
      <w:rPr>
        <w:rFonts w:ascii="Arial" w:hAnsi="Arial" w:cs="Arial"/>
        <w:sz w:val="18"/>
      </w:rPr>
      <w:tab/>
      <w:t xml:space="preserve">Project No.: </w:t>
    </w:r>
    <w:r>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Pr>
        <w:rFonts w:ascii="Arial" w:hAnsi="Arial" w:cs="Arial"/>
        <w:sz w:val="18"/>
      </w:rPr>
      <w:fldChar w:fldCharType="end"/>
    </w:r>
  </w:p>
  <w:p w:rsidR="00000000" w:rsidRDefault="008C73D2">
    <w:pPr>
      <w:pStyle w:val="Header"/>
    </w:pPr>
  </w:p>
  <w:p w:rsidR="00000000" w:rsidRDefault="008C73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C0E96"/>
    <w:multiLevelType w:val="hybridMultilevel"/>
    <w:tmpl w:val="E0BE8C68"/>
    <w:lvl w:ilvl="0" w:tplc="FFFFFFFF">
      <w:start w:val="1"/>
      <w:numFmt w:val="decimal"/>
      <w:lvlText w:val="%1)"/>
      <w:lvlJc w:val="left"/>
      <w:pPr>
        <w:tabs>
          <w:tab w:val="num" w:pos="720"/>
        </w:tabs>
        <w:ind w:left="720" w:hanging="360"/>
      </w:pPr>
      <w:rPr>
        <w:rFonts w:hint="default"/>
        <w:u w:val="none"/>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EEB09A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49B85BF2"/>
    <w:multiLevelType w:val="multilevel"/>
    <w:tmpl w:val="96781AF6"/>
    <w:lvl w:ilvl="0">
      <w:start w:val="1"/>
      <w:numFmt w:val="decimal"/>
      <w:lvlText w:val="1.%1"/>
      <w:lvlJc w:val="left"/>
      <w:pPr>
        <w:tabs>
          <w:tab w:val="num" w:pos="0"/>
        </w:tabs>
        <w:ind w:left="360" w:hanging="360"/>
      </w:pPr>
      <w:rPr>
        <w:rFonts w:hint="default"/>
      </w:rPr>
    </w:lvl>
    <w:lvl w:ilvl="1">
      <w:start w:val="1"/>
      <w:numFmt w:val="upperLetter"/>
      <w:lvlText w:val="%2."/>
      <w:lvlJc w:val="left"/>
      <w:pPr>
        <w:tabs>
          <w:tab w:val="num" w:pos="936"/>
        </w:tabs>
        <w:ind w:left="936" w:hanging="576"/>
      </w:pPr>
      <w:rPr>
        <w:rFonts w:ascii="Times New Roman" w:hAnsi="Times New Roman" w:hint="default"/>
        <w:b w:val="0"/>
        <w:i w:val="0"/>
        <w:sz w:val="22"/>
      </w:rPr>
    </w:lvl>
    <w:lvl w:ilvl="2">
      <w:start w:val="1"/>
      <w:numFmt w:val="decimal"/>
      <w:lvlText w:val="%3."/>
      <w:lvlJc w:val="left"/>
      <w:pPr>
        <w:tabs>
          <w:tab w:val="num" w:pos="1512"/>
        </w:tabs>
        <w:ind w:left="1512" w:hanging="576"/>
      </w:pPr>
      <w:rPr>
        <w:rFonts w:hint="default"/>
      </w:rPr>
    </w:lvl>
    <w:lvl w:ilvl="3">
      <w:start w:val="1"/>
      <w:numFmt w:val="lowerLetter"/>
      <w:lvlText w:val="%4."/>
      <w:lvlJc w:val="left"/>
      <w:pPr>
        <w:tabs>
          <w:tab w:val="num" w:pos="2088"/>
        </w:tabs>
        <w:ind w:left="2088" w:hanging="576"/>
      </w:pPr>
      <w:rPr>
        <w:rFonts w:ascii="Times New Roman" w:hAnsi="Times New Roman" w:hint="default"/>
        <w:b w:val="0"/>
        <w:i w:val="0"/>
        <w:sz w:val="24"/>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324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5112"/>
        </w:tabs>
        <w:ind w:left="4968" w:hanging="576"/>
      </w:pPr>
      <w:rPr>
        <w:rFonts w:hint="default"/>
      </w:rPr>
    </w:lvl>
  </w:abstractNum>
  <w:abstractNum w:abstractNumId="4">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5">
    <w:nsid w:val="4C145428"/>
    <w:multiLevelType w:val="multilevel"/>
    <w:tmpl w:val="E06AD8D4"/>
    <w:lvl w:ilvl="0">
      <w:start w:val="1"/>
      <w:numFmt w:val="decimal"/>
      <w:lvlText w:val="1.%1"/>
      <w:lvlJc w:val="left"/>
      <w:pPr>
        <w:tabs>
          <w:tab w:val="num" w:pos="720"/>
        </w:tabs>
        <w:ind w:left="720" w:hanging="720"/>
      </w:pPr>
      <w:rPr>
        <w:rFonts w:ascii="Times New Roman" w:hAnsi="Times New Roman" w:hint="default"/>
        <w:b w:val="0"/>
        <w:i w:val="0"/>
        <w:sz w:val="22"/>
      </w:rPr>
    </w:lvl>
    <w:lvl w:ilvl="1">
      <w:start w:val="1"/>
      <w:numFmt w:val="upperLetter"/>
      <w:lvlText w:val="%2."/>
      <w:lvlJc w:val="left"/>
      <w:pPr>
        <w:tabs>
          <w:tab w:val="num" w:pos="936"/>
        </w:tabs>
        <w:ind w:left="936" w:hanging="576"/>
      </w:pPr>
      <w:rPr>
        <w:rFonts w:ascii="Times New Roman" w:hAnsi="Times New Roman" w:hint="default"/>
        <w:b w:val="0"/>
        <w:i w:val="0"/>
        <w:sz w:val="22"/>
      </w:rPr>
    </w:lvl>
    <w:lvl w:ilvl="2">
      <w:start w:val="1"/>
      <w:numFmt w:val="decimal"/>
      <w:lvlText w:val="%3."/>
      <w:lvlJc w:val="left"/>
      <w:pPr>
        <w:tabs>
          <w:tab w:val="num" w:pos="1512"/>
        </w:tabs>
        <w:ind w:left="1512" w:hanging="576"/>
      </w:pPr>
      <w:rPr>
        <w:rFonts w:ascii="Times New Roman" w:hAnsi="Times New Roman" w:hint="default"/>
        <w:b w:val="0"/>
        <w:i w:val="0"/>
        <w:sz w:val="22"/>
      </w:rPr>
    </w:lvl>
    <w:lvl w:ilvl="3">
      <w:start w:val="1"/>
      <w:numFmt w:val="lowerLetter"/>
      <w:lvlText w:val="%4."/>
      <w:lvlJc w:val="left"/>
      <w:pPr>
        <w:tabs>
          <w:tab w:val="num" w:pos="2088"/>
        </w:tabs>
        <w:ind w:left="2088" w:hanging="576"/>
      </w:pPr>
      <w:rPr>
        <w:rFonts w:ascii="Times New Roman" w:hAnsi="Times New Roman" w:hint="default"/>
        <w:b w:val="0"/>
        <w:i w:val="0"/>
        <w:sz w:val="24"/>
      </w:rPr>
    </w:lvl>
    <w:lvl w:ilvl="4">
      <w:start w:val="1"/>
      <w:numFmt w:val="decimal"/>
      <w:lvlText w:val="(%5)"/>
      <w:lvlJc w:val="left"/>
      <w:pPr>
        <w:tabs>
          <w:tab w:val="num" w:pos="2664"/>
        </w:tabs>
        <w:ind w:left="2664" w:hanging="576"/>
      </w:pPr>
      <w:rPr>
        <w:rFonts w:ascii="Times New Roman" w:hAnsi="Times New Roman" w:hint="default"/>
        <w:b w:val="0"/>
        <w:i w:val="0"/>
        <w:sz w:val="24"/>
      </w:rPr>
    </w:lvl>
    <w:lvl w:ilvl="5">
      <w:start w:val="1"/>
      <w:numFmt w:val="lowerLetter"/>
      <w:lvlText w:val="(%6)"/>
      <w:lvlJc w:val="left"/>
      <w:pPr>
        <w:tabs>
          <w:tab w:val="num" w:pos="3240"/>
        </w:tabs>
        <w:ind w:left="3240" w:hanging="576"/>
      </w:pPr>
      <w:rPr>
        <w:rFonts w:ascii="Times New Roman" w:hAnsi="Times New Roman" w:hint="default"/>
        <w:b w:val="0"/>
        <w:i w:val="0"/>
        <w:sz w:val="24"/>
      </w:rPr>
    </w:lvl>
    <w:lvl w:ilvl="6">
      <w:start w:val="1"/>
      <w:numFmt w:val="lowerRoman"/>
      <w:lvlText w:val="(%7)"/>
      <w:lvlJc w:val="left"/>
      <w:pPr>
        <w:tabs>
          <w:tab w:val="num" w:pos="3960"/>
        </w:tabs>
        <w:ind w:left="3816" w:hanging="576"/>
      </w:pPr>
      <w:rPr>
        <w:rFonts w:ascii="Times New Roman" w:hAnsi="Times New Roman" w:hint="default"/>
        <w:b w:val="0"/>
        <w:i w:val="0"/>
        <w:sz w:val="24"/>
      </w:rPr>
    </w:lvl>
    <w:lvl w:ilvl="7">
      <w:start w:val="1"/>
      <w:numFmt w:val="lowerLetter"/>
      <w:lvlText w:val="(%8)"/>
      <w:lvlJc w:val="left"/>
      <w:pPr>
        <w:tabs>
          <w:tab w:val="num" w:pos="4392"/>
        </w:tabs>
        <w:ind w:left="4392" w:hanging="576"/>
      </w:pPr>
      <w:rPr>
        <w:rFonts w:ascii="Times New Roman" w:hAnsi="Times New Roman" w:hint="default"/>
        <w:b w:val="0"/>
        <w:i w:val="0"/>
        <w:sz w:val="24"/>
      </w:rPr>
    </w:lvl>
    <w:lvl w:ilvl="8">
      <w:start w:val="1"/>
      <w:numFmt w:val="lowerRoman"/>
      <w:lvlText w:val="(%9)"/>
      <w:lvlJc w:val="left"/>
      <w:pPr>
        <w:tabs>
          <w:tab w:val="num" w:pos="5112"/>
        </w:tabs>
        <w:ind w:left="4968" w:hanging="576"/>
      </w:pPr>
      <w:rPr>
        <w:rFonts w:ascii="Times New Roman" w:hAnsi="Times New Roman" w:hint="default"/>
        <w:b w:val="0"/>
        <w:i w:val="0"/>
        <w:sz w:val="24"/>
      </w:rPr>
    </w:lvl>
  </w:abstractNum>
  <w:abstractNum w:abstractNumId="6">
    <w:nsid w:val="4D503B53"/>
    <w:multiLevelType w:val="singleLevel"/>
    <w:tmpl w:val="44C8FF3E"/>
    <w:lvl w:ilvl="0">
      <w:start w:val="1"/>
      <w:numFmt w:val="lowerLetter"/>
      <w:lvlText w:val="%1."/>
      <w:lvlJc w:val="left"/>
      <w:pPr>
        <w:tabs>
          <w:tab w:val="num" w:pos="720"/>
        </w:tabs>
        <w:ind w:left="720" w:hanging="720"/>
      </w:pPr>
    </w:lvl>
  </w:abstractNum>
  <w:abstractNum w:abstractNumId="7">
    <w:nsid w:val="6DFB10BB"/>
    <w:multiLevelType w:val="multilevel"/>
    <w:tmpl w:val="516851E8"/>
    <w:lvl w:ilvl="0">
      <w:start w:val="1"/>
      <w:numFmt w:val="decimal"/>
      <w:suff w:val="space"/>
      <w:lvlText w:val="PART %1"/>
      <w:lvlJc w:val="left"/>
      <w:pPr>
        <w:ind w:left="0" w:firstLine="0"/>
      </w:pPr>
      <w:rPr>
        <w:rFonts w:hint="default"/>
        <w:u w:val="none"/>
      </w:rPr>
    </w:lvl>
    <w:lvl w:ilvl="1">
      <w:start w:val="1"/>
      <w:numFmt w:val="decimal"/>
      <w:lvlText w:val="%1.%2"/>
      <w:lvlJc w:val="left"/>
      <w:pPr>
        <w:tabs>
          <w:tab w:val="num" w:pos="720"/>
        </w:tabs>
        <w:ind w:left="720" w:hanging="720"/>
      </w:pPr>
      <w:rPr>
        <w:rFonts w:hint="default"/>
        <w:caps/>
      </w:rPr>
    </w:lvl>
    <w:lvl w:ilvl="2">
      <w:start w:val="1"/>
      <w:numFmt w:val="upperLetter"/>
      <w:pStyle w:val="Heading3"/>
      <w:lvlText w:val="%3."/>
      <w:lvlJc w:val="left"/>
      <w:pPr>
        <w:tabs>
          <w:tab w:val="num" w:pos="720"/>
        </w:tabs>
        <w:ind w:left="720" w:hanging="533"/>
      </w:pPr>
      <w:rPr>
        <w:rFonts w:ascii="Times New Roman" w:hAnsi="Times New Roman" w:hint="default"/>
        <w:b w:val="0"/>
        <w:i w:val="0"/>
        <w:sz w:val="22"/>
      </w:rPr>
    </w:lvl>
    <w:lvl w:ilvl="3">
      <w:start w:val="1"/>
      <w:numFmt w:val="decimal"/>
      <w:lvlText w:val="%4."/>
      <w:lvlJc w:val="left"/>
      <w:pPr>
        <w:tabs>
          <w:tab w:val="num" w:pos="1109"/>
        </w:tabs>
        <w:ind w:left="1109" w:hanging="389"/>
      </w:pPr>
      <w:rPr>
        <w:rFonts w:hint="default"/>
      </w:rPr>
    </w:lvl>
    <w:lvl w:ilvl="4">
      <w:start w:val="1"/>
      <w:numFmt w:val="lowerLetter"/>
      <w:pStyle w:val="Heading5"/>
      <w:lvlText w:val="%5."/>
      <w:lvlJc w:val="left"/>
      <w:pPr>
        <w:tabs>
          <w:tab w:val="num" w:pos="1469"/>
        </w:tabs>
        <w:ind w:left="1440" w:hanging="331"/>
      </w:pPr>
      <w:rPr>
        <w:rFonts w:hint="default"/>
      </w:rPr>
    </w:lvl>
    <w:lvl w:ilvl="5">
      <w:start w:val="1"/>
      <w:numFmt w:val="decimal"/>
      <w:lvlText w:val="%6)"/>
      <w:lvlJc w:val="left"/>
      <w:pPr>
        <w:tabs>
          <w:tab w:val="num" w:pos="1987"/>
        </w:tabs>
        <w:ind w:left="1987" w:hanging="547"/>
      </w:pPr>
      <w:rPr>
        <w:rFonts w:hint="default"/>
      </w:rPr>
    </w:lvl>
    <w:lvl w:ilvl="6">
      <w:start w:val="1"/>
      <w:numFmt w:val="lowerLetter"/>
      <w:lvlText w:val="%7)"/>
      <w:lvlJc w:val="left"/>
      <w:pPr>
        <w:tabs>
          <w:tab w:val="num" w:pos="2376"/>
        </w:tabs>
        <w:ind w:left="2376" w:hanging="389"/>
      </w:pPr>
      <w:rPr>
        <w:rFonts w:hint="default"/>
      </w:rPr>
    </w:lvl>
    <w:lvl w:ilvl="7">
      <w:start w:val="1"/>
      <w:numFmt w:val="lowerRoman"/>
      <w:lvlText w:val="(%8)"/>
      <w:lvlJc w:val="left"/>
      <w:pPr>
        <w:tabs>
          <w:tab w:val="num" w:pos="4608"/>
        </w:tabs>
        <w:ind w:left="4608" w:hanging="720"/>
      </w:pPr>
      <w:rPr>
        <w:rFonts w:hint="default"/>
      </w:rPr>
    </w:lvl>
    <w:lvl w:ilvl="8">
      <w:start w:val="1"/>
      <w:numFmt w:val="lowerRoman"/>
      <w:lvlText w:val="(%9)"/>
      <w:lvlJc w:val="left"/>
      <w:pPr>
        <w:tabs>
          <w:tab w:val="num" w:pos="0"/>
        </w:tabs>
        <w:ind w:left="6480" w:hanging="720"/>
      </w:pPr>
      <w:rPr>
        <w:rFonts w:hint="default"/>
      </w:rPr>
    </w:lvl>
  </w:abstractNum>
  <w:abstractNum w:abstractNumId="8">
    <w:nsid w:val="7A5A3235"/>
    <w:multiLevelType w:val="multilevel"/>
    <w:tmpl w:val="C310D00A"/>
    <w:lvl w:ilvl="0">
      <w:start w:val="1"/>
      <w:numFmt w:val="decimal"/>
      <w:pStyle w:val="Style1"/>
      <w:lvlText w:val="1.%1"/>
      <w:lvlJc w:val="left"/>
      <w:pPr>
        <w:tabs>
          <w:tab w:val="num" w:pos="360"/>
        </w:tabs>
        <w:ind w:left="360" w:hanging="360"/>
      </w:pPr>
      <w:rPr>
        <w:rFonts w:ascii="Times New Roman" w:hAnsi="Times New Roman" w:hint="default"/>
        <w:b w:val="0"/>
        <w:i w:val="0"/>
        <w:sz w:val="22"/>
      </w:rPr>
    </w:lvl>
    <w:lvl w:ilvl="1">
      <w:start w:val="1"/>
      <w:numFmt w:val="decimal"/>
      <w:lvlText w:val="%2.1.1"/>
      <w:lvlJc w:val="left"/>
      <w:pPr>
        <w:tabs>
          <w:tab w:val="num" w:pos="936"/>
        </w:tabs>
        <w:ind w:left="936" w:hanging="576"/>
      </w:pPr>
      <w:rPr>
        <w:rFonts w:ascii="Times New Roman" w:hAnsi="Times New Roman" w:hint="default"/>
        <w:b w:val="0"/>
        <w:i w:val="0"/>
        <w:sz w:val="22"/>
      </w:rPr>
    </w:lvl>
    <w:lvl w:ilvl="2">
      <w:start w:val="1"/>
      <w:numFmt w:val="decimal"/>
      <w:lvlText w:val="%3.1.1.1"/>
      <w:lvlJc w:val="left"/>
      <w:pPr>
        <w:tabs>
          <w:tab w:val="num" w:pos="1656"/>
        </w:tabs>
        <w:ind w:left="1512" w:hanging="576"/>
      </w:pPr>
      <w:rPr>
        <w:rFonts w:hint="default"/>
      </w:rPr>
    </w:lvl>
    <w:lvl w:ilvl="3">
      <w:start w:val="1"/>
      <w:numFmt w:val="lowerLetter"/>
      <w:lvlText w:val="%4."/>
      <w:lvlJc w:val="left"/>
      <w:pPr>
        <w:tabs>
          <w:tab w:val="num" w:pos="2088"/>
        </w:tabs>
        <w:ind w:left="2088" w:hanging="576"/>
      </w:pPr>
      <w:rPr>
        <w:rFonts w:hint="default"/>
      </w:rPr>
    </w:lvl>
    <w:lvl w:ilvl="4">
      <w:start w:val="1"/>
      <w:numFmt w:val="decimal"/>
      <w:lvlText w:val="(%5)"/>
      <w:lvlJc w:val="left"/>
      <w:pPr>
        <w:tabs>
          <w:tab w:val="num" w:pos="2664"/>
        </w:tabs>
        <w:ind w:left="2664" w:hanging="576"/>
      </w:pPr>
      <w:rPr>
        <w:rFonts w:hint="default"/>
      </w:rPr>
    </w:lvl>
    <w:lvl w:ilvl="5">
      <w:start w:val="1"/>
      <w:numFmt w:val="lowerLetter"/>
      <w:lvlText w:val="(%6)"/>
      <w:lvlJc w:val="left"/>
      <w:pPr>
        <w:tabs>
          <w:tab w:val="num" w:pos="3240"/>
        </w:tabs>
        <w:ind w:left="3240" w:hanging="576"/>
      </w:pPr>
      <w:rPr>
        <w:rFonts w:hint="default"/>
      </w:rPr>
    </w:lvl>
    <w:lvl w:ilvl="6">
      <w:start w:val="1"/>
      <w:numFmt w:val="none"/>
      <w:lvlText w:val="1)"/>
      <w:lvlJc w:val="left"/>
      <w:pPr>
        <w:tabs>
          <w:tab w:val="num" w:pos="3816"/>
        </w:tabs>
        <w:ind w:left="3816" w:hanging="576"/>
      </w:pPr>
      <w:rPr>
        <w:rFonts w:hint="default"/>
      </w:rPr>
    </w:lvl>
    <w:lvl w:ilvl="7">
      <w:start w:val="1"/>
      <w:numFmt w:val="none"/>
      <w:lvlText w:val="a)"/>
      <w:lvlJc w:val="left"/>
      <w:pPr>
        <w:tabs>
          <w:tab w:val="num" w:pos="4392"/>
        </w:tabs>
        <w:ind w:left="4392" w:hanging="576"/>
      </w:pPr>
      <w:rPr>
        <w:rFonts w:hint="default"/>
      </w:rPr>
    </w:lvl>
    <w:lvl w:ilvl="8">
      <w:start w:val="1"/>
      <w:numFmt w:val="lowerRoman"/>
      <w:lvlText w:val="(%9)"/>
      <w:lvlJc w:val="left"/>
      <w:pPr>
        <w:tabs>
          <w:tab w:val="num" w:pos="5112"/>
        </w:tabs>
        <w:ind w:left="4968" w:hanging="576"/>
      </w:pPr>
      <w:rPr>
        <w:rFonts w:hint="default"/>
      </w:rPr>
    </w:lvl>
  </w:abstractNum>
  <w:abstractNum w:abstractNumId="9">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3"/>
  </w:num>
  <w:num w:numId="3">
    <w:abstractNumId w:val="5"/>
  </w:num>
  <w:num w:numId="4">
    <w:abstractNumId w:val="7"/>
  </w:num>
  <w:num w:numId="5">
    <w:abstractNumId w:val="7"/>
  </w:num>
  <w:num w:numId="6">
    <w:abstractNumId w:val="8"/>
  </w:num>
  <w:num w:numId="7">
    <w:abstractNumId w:val="0"/>
  </w:num>
  <w:num w:numId="8">
    <w:abstractNumId w:val="2"/>
  </w:num>
  <w:num w:numId="9">
    <w:abstractNumId w:val="1"/>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revisionView w:formatting="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C73D2"/>
    <w:rsid w:val="008C73D2"/>
    <w:rsid w:val="00D37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basedOn w:val="Normal"/>
    <w:next w:val="Normal"/>
    <w:qFormat/>
    <w:pPr>
      <w:keepNext/>
      <w:outlineLvl w:val="0"/>
    </w:pPr>
    <w:rPr>
      <w:rFonts w:ascii="Arial" w:hAnsi="Arial" w:cs="Arial"/>
      <w:vanish/>
      <w:sz w:val="20"/>
    </w:rPr>
  </w:style>
  <w:style w:type="paragraph" w:styleId="Heading2">
    <w:name w:val="heading 2"/>
    <w:basedOn w:val="Normal"/>
    <w:next w:val="Normal"/>
    <w:qFormat/>
    <w:pPr>
      <w:keepNext/>
      <w:jc w:val="center"/>
      <w:outlineLvl w:val="1"/>
    </w:pPr>
    <w:rPr>
      <w:rFonts w:ascii="Arial" w:hAnsi="Arial" w:cs="Arial"/>
      <w:vanish/>
      <w:sz w:val="20"/>
    </w:rPr>
  </w:style>
  <w:style w:type="paragraph" w:styleId="Heading3">
    <w:name w:val="heading 3"/>
    <w:basedOn w:val="Normal"/>
    <w:next w:val="Normal"/>
    <w:qFormat/>
    <w:pPr>
      <w:keepNext/>
      <w:widowControl w:val="0"/>
      <w:numPr>
        <w:ilvl w:val="2"/>
        <w:numId w:val="5"/>
      </w:numPr>
      <w:spacing w:before="240" w:after="60"/>
      <w:outlineLvl w:val="2"/>
    </w:pPr>
  </w:style>
  <w:style w:type="paragraph" w:styleId="Heading4">
    <w:name w:val="heading 4"/>
    <w:basedOn w:val="Normal"/>
    <w:next w:val="Normal"/>
    <w:qFormat/>
    <w:pPr>
      <w:keepNext/>
      <w:jc w:val="center"/>
      <w:outlineLvl w:val="3"/>
    </w:pPr>
    <w:rPr>
      <w:rFonts w:ascii="Arial" w:hAnsi="Arial" w:cs="Arial"/>
      <w:vanish/>
      <w:color w:val="FF0000"/>
      <w:sz w:val="20"/>
    </w:rPr>
  </w:style>
  <w:style w:type="paragraph" w:styleId="Heading5">
    <w:name w:val="heading 5"/>
    <w:basedOn w:val="Normal"/>
    <w:next w:val="Normal"/>
    <w:qFormat/>
    <w:pPr>
      <w:widowControl w:val="0"/>
      <w:numPr>
        <w:ilvl w:val="4"/>
        <w:numId w:val="5"/>
      </w:numPr>
      <w:spacing w:before="240" w:after="60"/>
      <w:outlineLvl w:val="4"/>
    </w:pPr>
  </w:style>
  <w:style w:type="paragraph" w:styleId="Heading6">
    <w:name w:val="heading 6"/>
    <w:basedOn w:val="Normal"/>
    <w:next w:val="Normal"/>
    <w:qFormat/>
    <w:pPr>
      <w:keepNext/>
      <w:outlineLvl w:val="5"/>
    </w:pPr>
    <w:rPr>
      <w:rFonts w:ascii="Arial" w:hAnsi="Arial" w:cs="Arial"/>
      <w:vanish/>
      <w:color w:val="FF0000"/>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customStyle="1" w:styleId="PrismManual">
    <w:name w:val="Prism Manual"/>
    <w:basedOn w:val="Normal"/>
    <w:autoRedefine/>
    <w:rPr>
      <w:rFonts w:ascii="Tahoma" w:hAnsi="Tahoma"/>
    </w:rPr>
  </w:style>
  <w:style w:type="paragraph" w:customStyle="1" w:styleId="P5">
    <w:name w:val="P5"/>
    <w:basedOn w:val="Normal"/>
    <w:autoRedefine/>
    <w:pPr>
      <w:tabs>
        <w:tab w:val="left" w:pos="3168"/>
      </w:tabs>
      <w:ind w:left="576" w:hanging="576"/>
      <w:jc w:val="both"/>
    </w:pPr>
    <w:rPr>
      <w:rFonts w:ascii="CG Times (W1)" w:hAnsi="CG Times (W1)"/>
      <w:sz w:val="20"/>
    </w:rPr>
  </w:style>
  <w:style w:type="paragraph" w:styleId="PlainText">
    <w:name w:val="Plain Text"/>
    <w:basedOn w:val="Normal"/>
    <w:semiHidden/>
  </w:style>
  <w:style w:type="paragraph" w:customStyle="1" w:styleId="P1">
    <w:name w:val="P1"/>
    <w:basedOn w:val="Normal"/>
    <w:autoRedefine/>
    <w:pPr>
      <w:tabs>
        <w:tab w:val="left" w:pos="864"/>
      </w:tabs>
      <w:ind w:left="576" w:hanging="576"/>
      <w:jc w:val="both"/>
    </w:pPr>
    <w:rPr>
      <w:rFonts w:ascii="CG Times (W1)" w:hAnsi="CG Times (W1)"/>
      <w:sz w:val="20"/>
    </w:rPr>
  </w:style>
  <w:style w:type="paragraph" w:customStyle="1" w:styleId="P2">
    <w:name w:val="P2"/>
    <w:basedOn w:val="Normal"/>
    <w:autoRedefine/>
    <w:pPr>
      <w:tabs>
        <w:tab w:val="left" w:pos="1440"/>
      </w:tabs>
      <w:ind w:left="576" w:hanging="576"/>
      <w:jc w:val="both"/>
    </w:pPr>
    <w:rPr>
      <w:rFonts w:ascii="CG Times (W1)" w:hAnsi="CG Times (W1)"/>
      <w:sz w:val="20"/>
    </w:rPr>
  </w:style>
  <w:style w:type="paragraph" w:customStyle="1" w:styleId="P3">
    <w:name w:val="P3"/>
    <w:basedOn w:val="Normal"/>
    <w:autoRedefine/>
    <w:pPr>
      <w:tabs>
        <w:tab w:val="left" w:pos="2016"/>
      </w:tabs>
      <w:ind w:left="576" w:hanging="576"/>
      <w:jc w:val="both"/>
    </w:pPr>
    <w:rPr>
      <w:rFonts w:ascii="CG Times (W1)" w:hAnsi="CG Times (W1)"/>
      <w:sz w:val="20"/>
    </w:rPr>
  </w:style>
  <w:style w:type="paragraph" w:customStyle="1" w:styleId="P4">
    <w:name w:val="P4"/>
    <w:basedOn w:val="Normal"/>
    <w:autoRedefine/>
    <w:pPr>
      <w:tabs>
        <w:tab w:val="left" w:pos="2592"/>
      </w:tabs>
      <w:ind w:left="576" w:hanging="576"/>
      <w:jc w:val="both"/>
    </w:pPr>
    <w:rPr>
      <w:rFonts w:ascii="CG Times (W1)" w:hAnsi="CG Times (W1)"/>
      <w:sz w:val="20"/>
    </w:rPr>
  </w:style>
  <w:style w:type="paragraph" w:customStyle="1" w:styleId="EOS">
    <w:name w:val="EOS"/>
    <w:basedOn w:val="Normal"/>
    <w:autoRedefine/>
    <w:pPr>
      <w:jc w:val="both"/>
    </w:pPr>
  </w:style>
  <w:style w:type="paragraph" w:styleId="Footer">
    <w:name w:val="footer"/>
    <w:basedOn w:val="Normal"/>
    <w:semiHidden/>
    <w:pPr>
      <w:tabs>
        <w:tab w:val="center" w:pos="4320"/>
        <w:tab w:val="right" w:pos="8640"/>
      </w:tabs>
    </w:pPr>
  </w:style>
  <w:style w:type="paragraph" w:styleId="Header">
    <w:name w:val="header"/>
    <w:basedOn w:val="Normal"/>
    <w:semiHidden/>
  </w:style>
  <w:style w:type="paragraph" w:customStyle="1" w:styleId="Boilerplate">
    <w:name w:val="Boilerplate"/>
    <w:basedOn w:val="Normal"/>
    <w:autoRedefine/>
    <w:pPr>
      <w:spacing w:after="240"/>
    </w:pPr>
    <w:rPr>
      <w:bCs/>
    </w:rPr>
  </w:style>
  <w:style w:type="paragraph" w:customStyle="1" w:styleId="Plain">
    <w:name w:val="Plain"/>
    <w:autoRedefine/>
    <w:rPr>
      <w:rFonts w:ascii="Tahoma" w:hAnsi="Tahoma"/>
      <w:sz w:val="22"/>
    </w:rPr>
  </w:style>
  <w:style w:type="paragraph" w:customStyle="1" w:styleId="AT">
    <w:name w:val="AT"/>
    <w:basedOn w:val="Normal"/>
    <w:pPr>
      <w:tabs>
        <w:tab w:val="left" w:pos="864"/>
      </w:tabs>
      <w:ind w:left="864" w:hanging="864"/>
      <w:jc w:val="both"/>
    </w:pPr>
  </w:style>
  <w:style w:type="paragraph" w:customStyle="1" w:styleId="Style1">
    <w:name w:val="Style1"/>
    <w:basedOn w:val="Normal"/>
    <w:autoRedefine/>
    <w:pPr>
      <w:numPr>
        <w:numId w:val="6"/>
      </w:numPr>
      <w:overflowPunct w:val="0"/>
      <w:autoSpaceDE w:val="0"/>
      <w:autoSpaceDN w:val="0"/>
      <w:adjustRightInd w:val="0"/>
      <w:spacing w:after="200"/>
      <w:textAlignment w:val="baseline"/>
    </w:pPr>
  </w:style>
  <w:style w:type="paragraph" w:customStyle="1" w:styleId="PT">
    <w:name w:val="PT"/>
    <w:basedOn w:val="Normal"/>
    <w:pPr>
      <w:suppressAutoHyphens/>
    </w:pPr>
    <w:rPr>
      <w:spacing w:val="-2"/>
    </w:rPr>
  </w:style>
  <w:style w:type="paragraph" w:styleId="Title">
    <w:name w:val="Title"/>
    <w:basedOn w:val="Normal"/>
    <w:qFormat/>
    <w:pPr>
      <w:jc w:val="center"/>
    </w:pPr>
    <w:rPr>
      <w:b/>
      <w:bCs/>
    </w:rPr>
  </w:style>
  <w:style w:type="paragraph" w:styleId="FootnoteText">
    <w:name w:val="footnote text"/>
    <w:basedOn w:val="Normal"/>
    <w:semiHidden/>
    <w:rPr>
      <w:sz w:val="20"/>
    </w:rPr>
  </w:style>
  <w:style w:type="paragraph" w:styleId="BodyText">
    <w:name w:val="Body Text"/>
    <w:basedOn w:val="Normal"/>
    <w:semiHidden/>
    <w:rPr>
      <w:sz w:val="24"/>
    </w:rPr>
  </w:style>
  <w:style w:type="character" w:styleId="PageNumber">
    <w:name w:val="page number"/>
    <w:basedOn w:val="DefaultParagraphFont"/>
    <w:semiHidden/>
  </w:style>
  <w:style w:type="paragraph" w:styleId="BodyText2">
    <w:name w:val="Body Text 2"/>
    <w:basedOn w:val="Normal"/>
    <w:semiHidden/>
    <w:rPr>
      <w:b/>
      <w:bCs/>
    </w:rPr>
  </w:style>
  <w:style w:type="paragraph" w:styleId="BodyText3">
    <w:name w:val="Body Text 3"/>
    <w:basedOn w:val="Normal"/>
    <w:semiHidden/>
    <w:pPr>
      <w:jc w:val="both"/>
    </w:pPr>
    <w:rPr>
      <w:rFonts w:ascii="Arial" w:hAnsi="Arial" w:cs="Arial"/>
      <w:vanish/>
      <w:color w:val="FF0000"/>
      <w:sz w:val="20"/>
    </w:rPr>
  </w:style>
  <w:style w:type="paragraph" w:styleId="Subtitle">
    <w:name w:val="Subtitle"/>
    <w:basedOn w:val="Normal"/>
    <w:qFormat/>
    <w:pPr>
      <w:jc w:val="center"/>
    </w:pPr>
    <w:rPr>
      <w:rFonts w:ascii="Arial" w:hAnsi="Arial" w:cs="Arial"/>
      <w:b/>
    </w:rPr>
  </w:style>
  <w:style w:type="paragraph" w:styleId="BodyTextIndent">
    <w:name w:val="Body Text Indent"/>
    <w:basedOn w:val="Normal"/>
    <w:link w:val="BodyTextIndentChar"/>
    <w:uiPriority w:val="99"/>
    <w:semiHidden/>
    <w:unhideWhenUsed/>
    <w:rsid w:val="008C73D2"/>
    <w:pPr>
      <w:spacing w:after="120"/>
      <w:ind w:left="360"/>
    </w:pPr>
  </w:style>
  <w:style w:type="character" w:customStyle="1" w:styleId="BodyTextIndentChar">
    <w:name w:val="Body Text Indent Char"/>
    <w:basedOn w:val="DefaultParagraphFont"/>
    <w:link w:val="BodyTextIndent"/>
    <w:uiPriority w:val="99"/>
    <w:semiHidden/>
    <w:rsid w:val="008C73D2"/>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D&amp;CP\2.%20FM%20-%20Facilities%20Manual\FM.Revisions\1.Revisions-In-Progress\FM%2012-007-D%20New%20Look%20for%20Contracts%20on%20FM\Working%20Docs\interim_cm_risk\CM_E18_GenCondtoSubs_070102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CM_E18_GenCondtoSubs_070102F.dot</Template>
  <TotalTime>11</TotalTime>
  <Pages>4</Pages>
  <Words>552</Words>
  <Characters>6864</Characters>
  <Application>Microsoft Office Word</Application>
  <DocSecurity>0</DocSecurity>
  <Lines>57</Lines>
  <Paragraphs>14</Paragraphs>
  <ScaleCrop>false</ScaleCrop>
  <HeadingPairs>
    <vt:vector size="2" baseType="variant">
      <vt:variant>
        <vt:lpstr>Title</vt:lpstr>
      </vt:variant>
      <vt:variant>
        <vt:i4>1</vt:i4>
      </vt:variant>
    </vt:vector>
  </HeadingPairs>
  <TitlesOfParts>
    <vt:vector size="1" baseType="lpstr">
      <vt:lpstr>CM at Risk documents</vt:lpstr>
    </vt:vector>
  </TitlesOfParts>
  <Company>Architects &amp; Engineers UCD</Company>
  <LinksUpToDate>false</LinksUpToDate>
  <CharactersWithSpaces>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subject/>
  <dc:creator>vbhargav</dc:creator>
  <cp:keywords/>
  <cp:lastModifiedBy>vbhargav</cp:lastModifiedBy>
  <cp:revision>2</cp:revision>
  <cp:lastPrinted>2002-07-02T21:55:00Z</cp:lastPrinted>
  <dcterms:created xsi:type="dcterms:W3CDTF">2012-05-09T19:06:00Z</dcterms:created>
  <dcterms:modified xsi:type="dcterms:W3CDTF">2012-05-09T19:17:00Z</dcterms:modified>
</cp:coreProperties>
</file>