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23862" w14:textId="77777777" w:rsidR="00AF7F7C" w:rsidRPr="007A7676" w:rsidRDefault="00AF7F7C" w:rsidP="00AF7F7C">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bookmarkStart w:id="0" w:name="_GoBack"/>
      <w:bookmarkEnd w:id="0"/>
      <w:r w:rsidRPr="007A7676">
        <w:rPr>
          <w:b/>
        </w:rPr>
        <w:t>APPROVED DOCUMENT—</w:t>
      </w:r>
      <w:r w:rsidRPr="007A7676">
        <w:t>This</w:t>
      </w:r>
      <w:r>
        <w:t xml:space="preserve"> </w:t>
      </w:r>
      <w:r w:rsidRPr="007A7676">
        <w:t>document is approved by the Office of the President and Office of the General Counsel for use by the Facility</w:t>
      </w:r>
      <w:r w:rsidRPr="007A7676">
        <w:rPr>
          <w:rFonts w:ascii="Arial" w:hAnsi="Arial" w:cs="Arial"/>
        </w:rPr>
        <w:t>.</w:t>
      </w:r>
    </w:p>
    <w:p w14:paraId="58FA0B79" w14:textId="77777777" w:rsidR="00AF7F7C" w:rsidRPr="00AF7F7C" w:rsidRDefault="00AF7F7C" w:rsidP="00AF7F7C">
      <w:pPr>
        <w:tabs>
          <w:tab w:val="left" w:pos="432"/>
          <w:tab w:val="left" w:pos="864"/>
          <w:tab w:val="left" w:pos="1296"/>
          <w:tab w:val="right" w:pos="8928"/>
          <w:tab w:val="right" w:leader="dot" w:pos="9360"/>
        </w:tabs>
        <w:jc w:val="both"/>
        <w:rPr>
          <w:rFonts w:ascii="Arial" w:hAnsi="Arial" w:cs="Arial"/>
          <w:b/>
          <w:sz w:val="24"/>
          <w:szCs w:val="24"/>
          <w:u w:val="single"/>
        </w:rPr>
      </w:pPr>
      <w:r w:rsidRPr="00AF7F7C">
        <w:rPr>
          <w:rFonts w:ascii="Arial" w:hAnsi="Arial" w:cs="Arial"/>
          <w:b/>
          <w:sz w:val="24"/>
          <w:szCs w:val="24"/>
          <w:u w:val="single"/>
        </w:rPr>
        <w:t>Supplementary Conditions</w:t>
      </w:r>
    </w:p>
    <w:p w14:paraId="0B97152D"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3E140842"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p>
    <w:p w14:paraId="218DAC90" w14:textId="77777777" w:rsidR="00AF7F7C" w:rsidRDefault="00AF7F7C" w:rsidP="00AF7F7C">
      <w:pPr>
        <w:tabs>
          <w:tab w:val="left" w:pos="432"/>
          <w:tab w:val="left" w:pos="864"/>
          <w:tab w:val="left" w:pos="1296"/>
          <w:tab w:val="right" w:pos="8928"/>
          <w:tab w:val="right" w:leader="dot" w:pos="9360"/>
        </w:tabs>
        <w:jc w:val="both"/>
        <w:rPr>
          <w:rFonts w:ascii="Arial" w:hAnsi="Arial" w:cs="Arial"/>
        </w:rPr>
      </w:pPr>
    </w:p>
    <w:p w14:paraId="5321C8F5"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AF7F7C" w:rsidRPr="007A7676" w14:paraId="00429790" w14:textId="77777777" w:rsidTr="00EB15B2">
        <w:trPr>
          <w:jc w:val="center"/>
        </w:trPr>
        <w:tc>
          <w:tcPr>
            <w:tcW w:w="4680" w:type="dxa"/>
          </w:tcPr>
          <w:p w14:paraId="52274521"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14:paraId="4793F2EE"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p>
          <w:p w14:paraId="11DB7C8A" w14:textId="77777777" w:rsidR="00AF7F7C" w:rsidRPr="00D66B51" w:rsidRDefault="00AF7F7C" w:rsidP="00EB15B2">
            <w:pPr>
              <w:rPr>
                <w:rFonts w:ascii="Arial" w:hAnsi="Arial" w:cs="Arial"/>
                <w:sz w:val="18"/>
              </w:rPr>
            </w:pPr>
            <w:r>
              <w:rPr>
                <w:rFonts w:ascii="Arial" w:hAnsi="Arial" w:cs="Arial"/>
                <w:sz w:val="18"/>
              </w:rPr>
              <w:t>Provides a means of specifying varying project conditions without revising the text of the General Conditions.</w:t>
            </w:r>
          </w:p>
          <w:p w14:paraId="2C457913"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r>
      <w:tr w:rsidR="00AF7F7C" w:rsidRPr="007A7676" w14:paraId="4BBD54E1" w14:textId="77777777" w:rsidTr="00EB15B2">
        <w:trPr>
          <w:jc w:val="center"/>
        </w:trPr>
        <w:tc>
          <w:tcPr>
            <w:tcW w:w="4680" w:type="dxa"/>
          </w:tcPr>
          <w:p w14:paraId="15BD11A2"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14:paraId="115A2EAD" w14:textId="77777777" w:rsidR="00AF7F7C" w:rsidRPr="00BF5FCC" w:rsidRDefault="00AF7F7C" w:rsidP="00EB15B2">
            <w:pPr>
              <w:rPr>
                <w:rFonts w:ascii="Arial" w:hAnsi="Arial" w:cs="Arial"/>
                <w:i/>
              </w:rPr>
            </w:pPr>
            <w:r>
              <w:rPr>
                <w:rFonts w:ascii="Arial" w:hAnsi="Arial" w:cs="Arial"/>
                <w:sz w:val="18"/>
              </w:rPr>
              <w:t>FM4[I]:4.6.3</w:t>
            </w:r>
          </w:p>
        </w:tc>
      </w:tr>
      <w:tr w:rsidR="00AF7F7C" w:rsidRPr="007A7676" w14:paraId="673D7349" w14:textId="77777777" w:rsidTr="00EB15B2">
        <w:trPr>
          <w:jc w:val="center"/>
        </w:trPr>
        <w:tc>
          <w:tcPr>
            <w:tcW w:w="4680" w:type="dxa"/>
          </w:tcPr>
          <w:p w14:paraId="396E2A50"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14:paraId="525A24AA" w14:textId="77777777" w:rsidR="00AF7F7C" w:rsidRPr="00BF5FCC" w:rsidRDefault="00AF7F7C" w:rsidP="00EB15B2">
            <w:pPr>
              <w:rPr>
                <w:rFonts w:ascii="Arial" w:hAnsi="Arial" w:cs="Arial"/>
                <w:i/>
              </w:rPr>
            </w:pPr>
            <w:r>
              <w:rPr>
                <w:rFonts w:ascii="Arial" w:hAnsi="Arial" w:cs="Arial"/>
                <w:sz w:val="18"/>
              </w:rPr>
              <w:t xml:space="preserve">Supplementary Conditions </w:t>
            </w:r>
          </w:p>
        </w:tc>
      </w:tr>
      <w:tr w:rsidR="00AF7F7C" w:rsidRPr="007A7676" w14:paraId="4967C8E8" w14:textId="77777777" w:rsidTr="00EB15B2">
        <w:trPr>
          <w:trHeight w:val="1106"/>
          <w:jc w:val="center"/>
        </w:trPr>
        <w:tc>
          <w:tcPr>
            <w:tcW w:w="4680" w:type="dxa"/>
            <w:vMerge w:val="restart"/>
          </w:tcPr>
          <w:p w14:paraId="3B7C9614"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35965FF2"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64EBA938"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3FC7AF2C"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6A97FF0D"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64208E48"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14:paraId="4FFF43F6"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0EDF0C1D"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1DE05C8D"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434B408C"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38F824F5"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22AEACA3"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2221B6B1"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026A771A"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AF7F7C" w:rsidRPr="007A7676" w14:paraId="7C3DA68C" w14:textId="77777777" w:rsidTr="00EB15B2">
        <w:trPr>
          <w:trHeight w:val="1119"/>
          <w:jc w:val="center"/>
        </w:trPr>
        <w:tc>
          <w:tcPr>
            <w:tcW w:w="4680" w:type="dxa"/>
            <w:vMerge/>
          </w:tcPr>
          <w:p w14:paraId="2D93496C"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3CE929B3" w14:textId="516C7486"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57F1978F" w14:textId="67445252"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6A50397D" w14:textId="1322C6C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47249F">
              <w:rPr>
                <w:rFonts w:ascii="Arial" w:hAnsi="Arial" w:cs="Arial"/>
              </w:rPr>
              <w:t>(</w:t>
            </w:r>
            <w:r w:rsidR="00D00F7E" w:rsidRPr="0047249F">
              <w:rPr>
                <w:rFonts w:ascii="Arial" w:hAnsi="Arial" w:cs="Arial"/>
              </w:rPr>
              <w:t>B</w:t>
            </w:r>
            <w:r>
              <w:rPr>
                <w:rFonts w:ascii="Arial" w:hAnsi="Arial" w:cs="Arial"/>
              </w:rPr>
              <w:t>DB)</w:t>
            </w:r>
          </w:p>
        </w:tc>
        <w:tc>
          <w:tcPr>
            <w:tcW w:w="475" w:type="dxa"/>
            <w:tcBorders>
              <w:top w:val="single" w:sz="4" w:space="0" w:color="auto"/>
              <w:bottom w:val="single" w:sz="4" w:space="0" w:color="auto"/>
            </w:tcBorders>
          </w:tcPr>
          <w:p w14:paraId="22BA69DF"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647C5458"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10BCA6FD"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05EE46B"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436DB2AA"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626BFCC5"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63CD09AD"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4BF91234"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2D3C455C"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E344EF" w:rsidRPr="007A7676" w14:paraId="66CA6944" w14:textId="77777777" w:rsidTr="00EB15B2">
        <w:trPr>
          <w:trHeight w:val="921"/>
          <w:jc w:val="center"/>
        </w:trPr>
        <w:tc>
          <w:tcPr>
            <w:tcW w:w="4680" w:type="dxa"/>
            <w:vMerge/>
          </w:tcPr>
          <w:p w14:paraId="642B37AD" w14:textId="77777777" w:rsidR="00E344EF" w:rsidRPr="007A7676" w:rsidRDefault="00E344EF" w:rsidP="00E344EF">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6903DA90" w14:textId="77777777" w:rsidR="00E344EF" w:rsidRDefault="00E344EF" w:rsidP="00E344EF">
            <w:pPr>
              <w:tabs>
                <w:tab w:val="left" w:pos="432"/>
                <w:tab w:val="left" w:pos="864"/>
                <w:tab w:val="left" w:pos="1296"/>
                <w:tab w:val="right" w:pos="8928"/>
                <w:tab w:val="right" w:leader="dot" w:pos="9360"/>
              </w:tabs>
              <w:spacing w:before="60"/>
              <w:jc w:val="center"/>
              <w:rPr>
                <w:rFonts w:ascii="Arial" w:hAnsi="Arial" w:cs="Arial"/>
              </w:rPr>
            </w:pPr>
          </w:p>
          <w:p w14:paraId="53E4A3AC" w14:textId="77777777" w:rsidR="00E344EF" w:rsidRPr="007A7676" w:rsidRDefault="00E344EF" w:rsidP="00E344E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0567E3C4" w14:textId="77777777" w:rsidR="00E344EF" w:rsidRDefault="00E344EF" w:rsidP="00E344EF">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7D99875A" w14:textId="77777777" w:rsidR="00E344EF" w:rsidRDefault="00E344EF" w:rsidP="00E344EF">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14:paraId="73111118" w14:textId="77777777" w:rsidR="00E344EF" w:rsidRDefault="00E344EF" w:rsidP="00E344EF">
            <w:pPr>
              <w:tabs>
                <w:tab w:val="left" w:pos="432"/>
                <w:tab w:val="left" w:pos="864"/>
                <w:tab w:val="left" w:pos="1296"/>
                <w:tab w:val="right" w:pos="8928"/>
                <w:tab w:val="right" w:leader="dot" w:pos="9360"/>
              </w:tabs>
              <w:spacing w:before="60"/>
              <w:jc w:val="center"/>
              <w:rPr>
                <w:rFonts w:ascii="Arial" w:hAnsi="Arial" w:cs="Arial"/>
              </w:rPr>
            </w:pPr>
          </w:p>
          <w:p w14:paraId="05EA8DE5" w14:textId="1A1E1E7D" w:rsidR="00E344EF" w:rsidRPr="007A7676" w:rsidRDefault="00E344EF" w:rsidP="00E344E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41F765C7" w14:textId="46B1ED7E" w:rsidR="00E344EF" w:rsidRDefault="00E344EF" w:rsidP="00E344EF">
            <w:pPr>
              <w:tabs>
                <w:tab w:val="left" w:pos="432"/>
                <w:tab w:val="left" w:pos="864"/>
                <w:tab w:val="left" w:pos="1296"/>
                <w:tab w:val="right" w:pos="8928"/>
                <w:tab w:val="right" w:leader="dot" w:pos="9360"/>
              </w:tabs>
              <w:spacing w:before="60"/>
              <w:rPr>
                <w:rFonts w:ascii="Arial" w:hAnsi="Arial" w:cs="Arial"/>
              </w:rPr>
            </w:pPr>
            <w:r>
              <w:rPr>
                <w:rFonts w:ascii="Arial" w:hAnsi="Arial" w:cs="Arial"/>
              </w:rPr>
              <w:t>Brief Design Build</w:t>
            </w:r>
          </w:p>
          <w:p w14:paraId="125249F5" w14:textId="4B084B26" w:rsidR="00E344EF" w:rsidRDefault="00E344EF" w:rsidP="00E344EF">
            <w:pPr>
              <w:tabs>
                <w:tab w:val="left" w:pos="432"/>
                <w:tab w:val="left" w:pos="864"/>
                <w:tab w:val="left" w:pos="1296"/>
                <w:tab w:val="right" w:pos="8928"/>
                <w:tab w:val="right" w:leader="dot" w:pos="9360"/>
              </w:tabs>
              <w:spacing w:before="60"/>
              <w:rPr>
                <w:rFonts w:ascii="Arial" w:hAnsi="Arial" w:cs="Arial"/>
              </w:rPr>
            </w:pPr>
            <w:r w:rsidRPr="0047249F">
              <w:rPr>
                <w:rFonts w:ascii="Arial" w:hAnsi="Arial" w:cs="Arial"/>
              </w:rPr>
              <w:t>(B</w:t>
            </w:r>
            <w:r>
              <w:rPr>
                <w:rFonts w:ascii="Arial" w:hAnsi="Arial" w:cs="Arial"/>
              </w:rPr>
              <w:t>DB)</w:t>
            </w:r>
          </w:p>
        </w:tc>
        <w:tc>
          <w:tcPr>
            <w:tcW w:w="475" w:type="dxa"/>
            <w:tcBorders>
              <w:top w:val="single" w:sz="4" w:space="0" w:color="auto"/>
            </w:tcBorders>
          </w:tcPr>
          <w:p w14:paraId="79EC0595" w14:textId="63FD37A0" w:rsidR="00E344EF" w:rsidRPr="007A7676" w:rsidRDefault="00E344EF" w:rsidP="00E344E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tcBorders>
          </w:tcPr>
          <w:p w14:paraId="6E9F0D34" w14:textId="0ABACC50" w:rsidR="00E344EF" w:rsidRDefault="00E344EF" w:rsidP="00E344EF">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Energy Savings Brief </w:t>
            </w:r>
            <w:r w:rsidRPr="00B168C4">
              <w:rPr>
                <w:rFonts w:ascii="Arial" w:hAnsi="Arial" w:cs="Arial"/>
              </w:rPr>
              <w:t xml:space="preserve">Design Build </w:t>
            </w:r>
            <w:r>
              <w:rPr>
                <w:rFonts w:ascii="Arial" w:hAnsi="Arial" w:cs="Arial"/>
              </w:rPr>
              <w:t>(ESBDB)</w:t>
            </w:r>
          </w:p>
        </w:tc>
      </w:tr>
      <w:tr w:rsidR="00E344EF" w:rsidRPr="007A7676" w14:paraId="005A68D3" w14:textId="77777777" w:rsidTr="00EB15B2">
        <w:trPr>
          <w:jc w:val="center"/>
        </w:trPr>
        <w:tc>
          <w:tcPr>
            <w:tcW w:w="4680" w:type="dxa"/>
          </w:tcPr>
          <w:p w14:paraId="7E354CC3" w14:textId="77777777" w:rsidR="00E344EF" w:rsidRPr="007A7676" w:rsidRDefault="00E344EF" w:rsidP="00E344E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5DCEC6BB" w14:textId="77777777" w:rsidR="00E344EF" w:rsidRPr="007A7676" w:rsidRDefault="00E344EF" w:rsidP="00E344E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60AAD15E" w14:textId="77777777" w:rsidR="00E344EF" w:rsidRPr="007A7676" w:rsidRDefault="00E344EF" w:rsidP="00E344E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142EF066" w14:textId="77777777" w:rsidR="00E344EF" w:rsidRPr="007A7676" w:rsidRDefault="00E344EF" w:rsidP="00E344E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Pr>
          <w:p w14:paraId="67C92616" w14:textId="77777777" w:rsidR="00E344EF" w:rsidRPr="007A7676" w:rsidRDefault="00E344EF" w:rsidP="00E344E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2AC6FA34" w14:textId="77777777" w:rsidR="00E344EF" w:rsidRPr="007A7676" w:rsidRDefault="00E344EF" w:rsidP="00E344EF">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2E79590F" w14:textId="77777777" w:rsidR="00E344EF" w:rsidRPr="007A7676" w:rsidRDefault="00E344EF" w:rsidP="00E344E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E344EF" w:rsidRPr="007A7676" w14:paraId="530D08DE" w14:textId="77777777" w:rsidTr="00EB15B2">
        <w:trPr>
          <w:jc w:val="center"/>
        </w:trPr>
        <w:tc>
          <w:tcPr>
            <w:tcW w:w="4680" w:type="dxa"/>
          </w:tcPr>
          <w:p w14:paraId="277407FF" w14:textId="77777777" w:rsidR="00E344EF" w:rsidRPr="007A7676" w:rsidRDefault="00E344EF" w:rsidP="00E344E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296394F6" w14:textId="77777777" w:rsidR="00E344EF" w:rsidRPr="007A7676" w:rsidRDefault="00E344EF" w:rsidP="00E344E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6C5662A1" w14:textId="77777777" w:rsidR="00E344EF" w:rsidRPr="007A7676" w:rsidRDefault="00E344EF" w:rsidP="00E344E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49129C58" w14:textId="77777777" w:rsidR="00E344EF" w:rsidRPr="007A7676" w:rsidRDefault="00E344EF" w:rsidP="00E344EF">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6A04BE7F" w14:textId="77777777" w:rsidR="00E344EF" w:rsidRPr="007A7676" w:rsidRDefault="00E344EF" w:rsidP="00E344E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61A1AB8"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p>
    <w:p w14:paraId="227FD82B" w14:textId="77777777" w:rsidR="00AF7F7C" w:rsidRDefault="00AF7F7C" w:rsidP="00AF7F7C">
      <w:pPr>
        <w:ind w:left="180" w:right="-450"/>
        <w:jc w:val="both"/>
        <w:rPr>
          <w:rFonts w:ascii="Arial" w:hAnsi="Arial" w:cs="Arial"/>
          <w:sz w:val="18"/>
        </w:rPr>
      </w:pPr>
      <w:r>
        <w:rPr>
          <w:rFonts w:ascii="Arial" w:hAnsi="Arial" w:cs="Arial"/>
          <w:b/>
          <w:bCs/>
          <w:sz w:val="18"/>
        </w:rPr>
        <w:t>NOTE:</w:t>
      </w:r>
      <w:r>
        <w:rPr>
          <w:rFonts w:ascii="Arial" w:hAnsi="Arial" w:cs="Arial"/>
          <w:sz w:val="18"/>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1D949C80" w14:textId="77777777" w:rsidR="00AF7F7C" w:rsidRDefault="00AF7F7C" w:rsidP="00AF7F7C">
      <w:pPr>
        <w:rPr>
          <w:rFonts w:ascii="Arial" w:hAnsi="Arial" w:cs="Arial"/>
          <w:b/>
          <w:bCs/>
          <w:color w:val="000000"/>
        </w:rPr>
      </w:pPr>
    </w:p>
    <w:p w14:paraId="69449AC9" w14:textId="77777777" w:rsidR="00AF7F7C" w:rsidRDefault="00AF7F7C" w:rsidP="00AF7F7C">
      <w:pPr>
        <w:jc w:val="both"/>
        <w:rPr>
          <w:rFonts w:ascii="Arial" w:hAnsi="Arial" w:cs="Arial"/>
          <w:b/>
          <w:bCs/>
          <w:color w:val="000000"/>
        </w:rPr>
      </w:pPr>
    </w:p>
    <w:p w14:paraId="07F30B62" w14:textId="77777777" w:rsidR="00AF7F7C" w:rsidRDefault="00AF7F7C" w:rsidP="00AF7F7C">
      <w:pPr>
        <w:jc w:val="both"/>
        <w:rPr>
          <w:rFonts w:ascii="Arial" w:hAnsi="Arial" w:cs="Arial"/>
          <w:b/>
          <w:bCs/>
          <w:color w:val="000000"/>
        </w:rPr>
      </w:pPr>
      <w:r>
        <w:rPr>
          <w:rFonts w:ascii="Arial" w:hAnsi="Arial" w:cs="Arial"/>
          <w:b/>
          <w:bCs/>
          <w:color w:val="000000"/>
        </w:rPr>
        <w:t>Completion Instructions:</w:t>
      </w:r>
    </w:p>
    <w:p w14:paraId="12085378" w14:textId="77777777" w:rsidR="00AF7F7C" w:rsidRDefault="00AF7F7C" w:rsidP="00AF7F7C">
      <w:pPr>
        <w:ind w:left="720" w:hanging="720"/>
        <w:jc w:val="both"/>
        <w:rPr>
          <w:rFonts w:ascii="Arial" w:hAnsi="Arial" w:cs="Arial"/>
          <w:color w:val="000000"/>
        </w:rPr>
      </w:pPr>
    </w:p>
    <w:p w14:paraId="6476E427" w14:textId="77777777" w:rsidR="00AF7F7C" w:rsidRDefault="00AF7F7C" w:rsidP="00AF7F7C">
      <w:pPr>
        <w:ind w:left="360" w:hanging="360"/>
        <w:rPr>
          <w:rFonts w:ascii="Arial" w:hAnsi="Arial" w:cs="Arial"/>
        </w:rPr>
      </w:pPr>
      <w:r>
        <w:rPr>
          <w:rFonts w:ascii="Arial" w:hAnsi="Arial" w:cs="Arial"/>
        </w:rPr>
        <w:t>1.</w:t>
      </w:r>
      <w:r>
        <w:rPr>
          <w:rFonts w:ascii="Arial" w:hAnsi="Arial" w:cs="Arial"/>
        </w:rPr>
        <w:tab/>
        <w:t>Notes, suggested text, instructions and other information is formatted using the following methods:</w:t>
      </w:r>
    </w:p>
    <w:p w14:paraId="401BA9E6" w14:textId="77777777" w:rsidR="00AF7F7C" w:rsidRDefault="00AF7F7C" w:rsidP="00AF7F7C">
      <w:pPr>
        <w:ind w:firstLine="360"/>
        <w:rPr>
          <w:rFonts w:ascii="Arial" w:hAnsi="Arial" w:cs="Arial"/>
        </w:rPr>
      </w:pPr>
    </w:p>
    <w:p w14:paraId="0051AE75" w14:textId="77777777" w:rsidR="00AF7F7C" w:rsidRDefault="00AF7F7C" w:rsidP="00AF7F7C">
      <w:pPr>
        <w:numPr>
          <w:ilvl w:val="0"/>
          <w:numId w:val="12"/>
        </w:numPr>
        <w:tabs>
          <w:tab w:val="clear" w:pos="1080"/>
        </w:tabs>
        <w:ind w:left="720"/>
        <w:rPr>
          <w:rFonts w:ascii="Arial" w:hAnsi="Arial" w:cs="Arial"/>
        </w:rPr>
      </w:pPr>
      <w:r>
        <w:rPr>
          <w:rFonts w:ascii="Arial" w:hAnsi="Arial" w:cs="Arial"/>
        </w:rPr>
        <w:t xml:space="preserve">Hidden text within brackets. </w:t>
      </w:r>
      <w:r>
        <w:rPr>
          <w:rFonts w:ascii="Arial" w:hAnsi="Arial" w:cs="Arial"/>
          <w:vanish/>
          <w:spacing w:val="-1"/>
          <w:shd w:val="pct12" w:color="auto" w:fill="FFFFFF"/>
        </w:rPr>
        <w:t>{This is an example of the format.}</w:t>
      </w:r>
      <w:r>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589E6012" w14:textId="77777777" w:rsidR="00AF7F7C" w:rsidRDefault="00AF7F7C" w:rsidP="00AF7F7C">
      <w:pPr>
        <w:ind w:left="360"/>
        <w:rPr>
          <w:rFonts w:ascii="Arial" w:hAnsi="Arial" w:cs="Arial"/>
        </w:rPr>
      </w:pPr>
    </w:p>
    <w:p w14:paraId="4ED87AC4" w14:textId="77777777" w:rsidR="00AF7F7C" w:rsidRDefault="00AF7F7C" w:rsidP="00AF7F7C">
      <w:pPr>
        <w:numPr>
          <w:ilvl w:val="0"/>
          <w:numId w:val="11"/>
        </w:numPr>
        <w:tabs>
          <w:tab w:val="clear" w:pos="360"/>
          <w:tab w:val="num" w:pos="720"/>
        </w:tabs>
        <w:ind w:left="720"/>
        <w:rPr>
          <w:rFonts w:ascii="Arial" w:hAnsi="Arial" w:cs="Arial"/>
        </w:rPr>
      </w:pPr>
      <w:r>
        <w:rPr>
          <w:rFonts w:ascii="Arial" w:hAnsi="Arial" w:cs="Arial"/>
        </w:rPr>
        <w:t xml:space="preserve">Coded instruction within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  </w:t>
      </w:r>
    </w:p>
    <w:p w14:paraId="61EA8C77" w14:textId="77777777" w:rsidR="00AF7F7C" w:rsidRDefault="00AF7F7C" w:rsidP="00AF7F7C">
      <w:pPr>
        <w:ind w:left="360"/>
        <w:rPr>
          <w:rFonts w:ascii="Arial" w:hAnsi="Arial" w:cs="Arial"/>
        </w:rPr>
      </w:pPr>
    </w:p>
    <w:p w14:paraId="7E1B9435" w14:textId="77777777" w:rsidR="00AF7F7C" w:rsidRDefault="00AF7F7C" w:rsidP="00AF7F7C">
      <w:pPr>
        <w:numPr>
          <w:ilvl w:val="0"/>
          <w:numId w:val="10"/>
        </w:numPr>
        <w:ind w:left="720"/>
        <w:rPr>
          <w:rFonts w:ascii="Arial" w:hAnsi="Arial" w:cs="Arial"/>
        </w:rPr>
      </w:pPr>
      <w:r>
        <w:rPr>
          <w:rFonts w:ascii="Arial" w:hAnsi="Arial" w:cs="Arial"/>
        </w:rPr>
        <w:t>Suggested text is shaded in gray without brackets (see Modifications and Additions below.)</w:t>
      </w:r>
    </w:p>
    <w:p w14:paraId="0311B370" w14:textId="77777777" w:rsidR="00AF7F7C" w:rsidRDefault="00AF7F7C" w:rsidP="00AF7F7C">
      <w:pPr>
        <w:ind w:left="360"/>
        <w:rPr>
          <w:rFonts w:ascii="Arial" w:hAnsi="Arial" w:cs="Arial"/>
        </w:rPr>
      </w:pPr>
    </w:p>
    <w:p w14:paraId="591D7EAB" w14:textId="77777777" w:rsidR="00AF7F7C" w:rsidRDefault="00AF7F7C" w:rsidP="00AF7F7C">
      <w:pPr>
        <w:jc w:val="both"/>
        <w:rPr>
          <w:rFonts w:ascii="Arial" w:hAnsi="Arial" w:cs="Arial"/>
          <w:b/>
          <w:bCs/>
          <w:color w:val="000000"/>
        </w:rPr>
      </w:pPr>
    </w:p>
    <w:p w14:paraId="5B913BB1" w14:textId="77777777" w:rsidR="00AF7F7C" w:rsidRDefault="00AF7F7C" w:rsidP="00AF7F7C">
      <w:pPr>
        <w:jc w:val="both"/>
        <w:rPr>
          <w:rFonts w:ascii="Arial" w:hAnsi="Arial" w:cs="Arial"/>
          <w:b/>
          <w:bCs/>
          <w:color w:val="000000"/>
        </w:rPr>
      </w:pPr>
      <w:r>
        <w:rPr>
          <w:rFonts w:ascii="Arial" w:hAnsi="Arial" w:cs="Arial"/>
          <w:b/>
          <w:bCs/>
          <w:color w:val="000000"/>
        </w:rPr>
        <w:lastRenderedPageBreak/>
        <w:t>Modifications and Additions:</w:t>
      </w:r>
    </w:p>
    <w:p w14:paraId="6DABD069" w14:textId="678F5BD5" w:rsidR="000561BA" w:rsidRDefault="000561BA" w:rsidP="00AF7F7C">
      <w:pPr>
        <w:jc w:val="both"/>
        <w:rPr>
          <w:rFonts w:ascii="Arial" w:hAnsi="Arial" w:cs="Arial"/>
          <w:b/>
          <w:bCs/>
          <w:color w:val="000000"/>
        </w:rPr>
      </w:pPr>
    </w:p>
    <w:p w14:paraId="3CD89F8F" w14:textId="77777777" w:rsidR="000561BA" w:rsidRPr="000561BA" w:rsidRDefault="000561BA" w:rsidP="000561BA">
      <w:pPr>
        <w:rPr>
          <w:rFonts w:ascii="Arial" w:hAnsi="Arial" w:cs="Arial"/>
        </w:rPr>
      </w:pPr>
    </w:p>
    <w:p w14:paraId="5E0BC24F" w14:textId="77777777" w:rsidR="000561BA" w:rsidRPr="000561BA" w:rsidRDefault="000561BA" w:rsidP="000561BA">
      <w:pPr>
        <w:rPr>
          <w:rFonts w:ascii="Arial" w:hAnsi="Arial" w:cs="Arial"/>
        </w:rPr>
      </w:pPr>
    </w:p>
    <w:p w14:paraId="01C2E42F" w14:textId="5D6DF2E2" w:rsidR="00AF7F7C" w:rsidRPr="000561BA" w:rsidRDefault="00AF7F7C" w:rsidP="000561BA">
      <w:pPr>
        <w:rPr>
          <w:rFonts w:ascii="Arial" w:hAnsi="Arial" w:cs="Arial"/>
        </w:rPr>
      </w:pPr>
    </w:p>
    <w:p w14:paraId="7367478C" w14:textId="77777777" w:rsidR="00AF7F7C" w:rsidRDefault="00AF7F7C" w:rsidP="00AF7F7C">
      <w:pPr>
        <w:tabs>
          <w:tab w:val="left" w:pos="-90"/>
        </w:tabs>
        <w:ind w:left="360" w:hanging="360"/>
        <w:rPr>
          <w:rFonts w:ascii="Arial" w:hAnsi="Arial" w:cs="Arial"/>
        </w:rPr>
      </w:pPr>
      <w:r>
        <w:rPr>
          <w:rFonts w:ascii="Arial" w:hAnsi="Arial" w:cs="Arial"/>
        </w:rPr>
        <w:t>1.</w:t>
      </w:r>
      <w:r>
        <w:rPr>
          <w:rFonts w:ascii="Arial" w:hAnsi="Arial" w:cs="Arial"/>
        </w:rPr>
        <w:tab/>
        <w:t>Changes to the General Conditions by the Supplementary Conditions require review and approval by the Office of the President before the document is issued to Bidders.</w:t>
      </w:r>
    </w:p>
    <w:p w14:paraId="5C30CC5B" w14:textId="77777777" w:rsidR="00AF7F7C" w:rsidRDefault="00AF7F7C" w:rsidP="00AF7F7C">
      <w:pPr>
        <w:pStyle w:val="HTMLBody"/>
        <w:autoSpaceDE/>
        <w:autoSpaceDN/>
        <w:adjustRightInd/>
        <w:rPr>
          <w:rFonts w:cs="Arial"/>
          <w:szCs w:val="24"/>
        </w:rPr>
      </w:pPr>
    </w:p>
    <w:p w14:paraId="571C9AB2" w14:textId="77777777" w:rsidR="00AF7F7C" w:rsidRDefault="00AF7F7C" w:rsidP="00AF7F7C">
      <w:pPr>
        <w:pStyle w:val="HTMLBody"/>
        <w:tabs>
          <w:tab w:val="left" w:pos="360"/>
        </w:tabs>
        <w:autoSpaceDE/>
        <w:autoSpaceDN/>
        <w:adjustRightInd/>
        <w:ind w:left="360" w:hanging="360"/>
        <w:rPr>
          <w:rFonts w:cs="Arial"/>
          <w:szCs w:val="24"/>
        </w:rPr>
      </w:pPr>
      <w:r>
        <w:rPr>
          <w:rFonts w:cs="Arial"/>
        </w:rPr>
        <w:t>2.</w:t>
      </w:r>
      <w:r>
        <w:rPr>
          <w:rFonts w:cs="Arial"/>
        </w:rPr>
        <w:tab/>
        <w:t xml:space="preserve">Areas shaded in gray, without brackets, represent suggested text that may be modified by the Facility to meet the needs of the Project.  </w:t>
      </w:r>
      <w:r>
        <w:rPr>
          <w:rFonts w:cs="Arial"/>
          <w:highlight w:val="lightGray"/>
        </w:rPr>
        <w:t>This is an example of the format.</w:t>
      </w:r>
      <w:r>
        <w:rPr>
          <w:rFonts w:cs="Arial"/>
        </w:rPr>
        <w:t xml:space="preserve">  Ensure that any modified or added text is consistent with the Contract Documents.</w:t>
      </w:r>
    </w:p>
    <w:p w14:paraId="7F677E1F" w14:textId="77777777" w:rsidR="00AF7F7C" w:rsidRDefault="00AF7F7C" w:rsidP="00AF7F7C">
      <w:pPr>
        <w:pStyle w:val="HTMLBody"/>
        <w:autoSpaceDE/>
        <w:autoSpaceDN/>
        <w:adjustRightInd/>
        <w:rPr>
          <w:rFonts w:cs="Arial"/>
          <w:szCs w:val="24"/>
        </w:rPr>
      </w:pPr>
    </w:p>
    <w:p w14:paraId="405E54D6" w14:textId="77777777" w:rsidR="00AF7F7C" w:rsidRDefault="00AF7F7C" w:rsidP="00AF7F7C">
      <w:pPr>
        <w:pStyle w:val="HTMLBody"/>
        <w:autoSpaceDE/>
        <w:autoSpaceDN/>
        <w:adjustRightInd/>
        <w:ind w:left="360" w:hanging="360"/>
        <w:rPr>
          <w:rFonts w:cs="Arial"/>
          <w:szCs w:val="24"/>
        </w:rPr>
      </w:pPr>
      <w:r>
        <w:rPr>
          <w:rFonts w:cs="Arial"/>
          <w:szCs w:val="24"/>
        </w:rPr>
        <w:t>3.</w:t>
      </w:r>
      <w:r>
        <w:rPr>
          <w:rFonts w:cs="Arial"/>
          <w:szCs w:val="24"/>
        </w:rPr>
        <w:tab/>
        <w:t xml:space="preserve">Areas not highlighted in gray, without brackets, shall not be altered without approval of the Office of the President. </w:t>
      </w:r>
    </w:p>
    <w:p w14:paraId="7DE96D08" w14:textId="77777777" w:rsidR="00AF7F7C" w:rsidRDefault="00AF7F7C" w:rsidP="00AF7F7C">
      <w:pPr>
        <w:jc w:val="both"/>
        <w:rPr>
          <w:rFonts w:ascii="Arial" w:hAnsi="Arial" w:cs="Arial"/>
          <w:color w:val="000000"/>
        </w:rPr>
      </w:pPr>
    </w:p>
    <w:p w14:paraId="7F08BD32" w14:textId="77777777" w:rsidR="00AF7F7C" w:rsidRDefault="00AF7F7C" w:rsidP="00AF7F7C">
      <w:pPr>
        <w:ind w:left="360" w:hanging="360"/>
        <w:jc w:val="both"/>
        <w:rPr>
          <w:rFonts w:ascii="Arial" w:hAnsi="Arial" w:cs="Arial"/>
          <w:color w:val="000000"/>
        </w:rPr>
      </w:pPr>
      <w:r>
        <w:rPr>
          <w:rFonts w:ascii="Arial" w:hAnsi="Arial" w:cs="Arial"/>
          <w:color w:val="000000"/>
        </w:rPr>
        <w:t xml:space="preserve">4. </w:t>
      </w:r>
      <w:r>
        <w:rPr>
          <w:rFonts w:ascii="Arial" w:hAnsi="Arial" w:cs="Arial"/>
          <w:color w:val="000000"/>
        </w:rPr>
        <w:tab/>
      </w:r>
      <w:r>
        <w:rPr>
          <w:rFonts w:ascii="Arial" w:hAnsi="Arial" w:cs="Arial"/>
          <w:b/>
          <w:bCs/>
          <w:i/>
          <w:iCs/>
          <w:color w:val="000000"/>
        </w:rPr>
        <w:t>Articles, New</w:t>
      </w:r>
      <w:r>
        <w:rPr>
          <w:rFonts w:ascii="Arial" w:hAnsi="Arial" w:cs="Arial"/>
          <w:color w:val="000000"/>
        </w:rPr>
        <w:t>.   Adding a new condition to the General Conditions requires that a new article be added to the Supplementary Conditions. The new article must reference the appropriate General Conditions article and describe the change.</w:t>
      </w:r>
    </w:p>
    <w:p w14:paraId="4E7EF5E0" w14:textId="438772B4" w:rsidR="00F743DC" w:rsidRDefault="00F743DC" w:rsidP="00CB76F3">
      <w:pPr>
        <w:rPr>
          <w:rFonts w:ascii="Arial" w:hAnsi="Arial" w:cs="Arial"/>
        </w:rPr>
      </w:pPr>
    </w:p>
    <w:p w14:paraId="77AB7042" w14:textId="4A8E90C5" w:rsidR="00F743DC" w:rsidRPr="00C75FBF" w:rsidRDefault="00CB76F3" w:rsidP="00F743DC">
      <w:pPr>
        <w:ind w:left="360" w:hanging="360"/>
        <w:rPr>
          <w:rFonts w:ascii="Arial" w:hAnsi="Arial" w:cs="Arial"/>
          <w:color w:val="000000"/>
        </w:rPr>
      </w:pPr>
      <w:r>
        <w:rPr>
          <w:rFonts w:ascii="Arial" w:hAnsi="Arial" w:cs="Arial"/>
          <w:bCs/>
          <w:color w:val="000000"/>
        </w:rPr>
        <w:t>5</w:t>
      </w:r>
      <w:r w:rsidR="00F743DC">
        <w:rPr>
          <w:rFonts w:ascii="Arial" w:hAnsi="Arial" w:cs="Arial"/>
          <w:bCs/>
          <w:color w:val="000000"/>
        </w:rPr>
        <w:t>.</w:t>
      </w:r>
      <w:r w:rsidR="00F743DC">
        <w:rPr>
          <w:rFonts w:ascii="Arial" w:hAnsi="Arial" w:cs="Arial"/>
          <w:bCs/>
          <w:color w:val="000000"/>
        </w:rPr>
        <w:tab/>
      </w:r>
      <w:r w:rsidR="00F743DC" w:rsidRPr="00C97B77">
        <w:rPr>
          <w:rFonts w:ascii="Arial" w:hAnsi="Arial" w:cs="Arial"/>
          <w:b/>
          <w:i/>
          <w:color w:val="000000"/>
        </w:rPr>
        <w:t>Contract requirements for Federal Funding</w:t>
      </w:r>
      <w:r w:rsidR="00F743DC">
        <w:rPr>
          <w:rFonts w:ascii="Arial" w:hAnsi="Arial" w:cs="Arial"/>
          <w:color w:val="000000"/>
        </w:rPr>
        <w:t xml:space="preserve">.  </w:t>
      </w:r>
      <w:r w:rsidR="00F743DC" w:rsidRPr="00C75FBF">
        <w:rPr>
          <w:rFonts w:ascii="Arial" w:hAnsi="Arial" w:cs="Arial"/>
          <w:color w:val="000000"/>
        </w:rPr>
        <w:t xml:space="preserve">These articles apply specifically to projects in which UC </w:t>
      </w:r>
      <w:r w:rsidR="00F743DC" w:rsidRPr="00C97B77">
        <w:rPr>
          <w:rFonts w:ascii="Arial" w:hAnsi="Arial" w:cs="Arial"/>
        </w:rPr>
        <w:t>seeks federal funds to pay or reimburse expenses for labor, materials, equipment or services</w:t>
      </w:r>
      <w:r w:rsidR="00F743DC">
        <w:rPr>
          <w:rFonts w:ascii="Arial" w:hAnsi="Arial" w:cs="Arial"/>
        </w:rPr>
        <w:t>.  Consult with your campus counsel or campus Federal Program representative if you are unsure about inclusion.</w:t>
      </w:r>
    </w:p>
    <w:p w14:paraId="06FE84AC" w14:textId="77777777" w:rsidR="00F743DC" w:rsidRPr="00E377E1" w:rsidRDefault="00F743DC" w:rsidP="00E377E1">
      <w:pPr>
        <w:ind w:left="360" w:hanging="360"/>
        <w:rPr>
          <w:rFonts w:ascii="Arial" w:hAnsi="Arial" w:cs="Arial"/>
          <w:b/>
          <w:bCs/>
          <w:i/>
          <w:color w:val="000000"/>
        </w:rPr>
      </w:pPr>
    </w:p>
    <w:p w14:paraId="6D347527" w14:textId="77777777" w:rsidR="00AF7F7C" w:rsidRDefault="00AF7F7C" w:rsidP="00E377E1">
      <w:pPr>
        <w:ind w:left="360" w:hanging="360"/>
        <w:rPr>
          <w:rFonts w:ascii="Arial" w:hAnsi="Arial" w:cs="Arial"/>
          <w:b/>
          <w:bCs/>
          <w:color w:val="000000"/>
        </w:rPr>
      </w:pPr>
    </w:p>
    <w:p w14:paraId="107F3BA1" w14:textId="77777777" w:rsidR="00AF7F7C" w:rsidRDefault="00AF7F7C" w:rsidP="00AF7F7C">
      <w:pPr>
        <w:rPr>
          <w:rFonts w:ascii="Arial" w:hAnsi="Arial" w:cs="Arial"/>
          <w:b/>
          <w:bCs/>
          <w:color w:val="000000"/>
        </w:rPr>
      </w:pPr>
      <w:r>
        <w:rPr>
          <w:rFonts w:ascii="Arial" w:hAnsi="Arial" w:cs="Arial"/>
          <w:b/>
          <w:bCs/>
          <w:color w:val="000000"/>
        </w:rPr>
        <w:t>Comments:</w:t>
      </w:r>
    </w:p>
    <w:p w14:paraId="7C1F36AC" w14:textId="77777777" w:rsidR="00AF7F7C" w:rsidRDefault="00AF7F7C" w:rsidP="00AF7F7C">
      <w:pPr>
        <w:rPr>
          <w:rFonts w:ascii="Arial" w:hAnsi="Arial" w:cs="Arial"/>
          <w:b/>
          <w:bCs/>
          <w:color w:val="000000"/>
        </w:rPr>
      </w:pPr>
    </w:p>
    <w:p w14:paraId="5481649C" w14:textId="77777777" w:rsidR="00AF7F7C" w:rsidRDefault="00AF7F7C" w:rsidP="00AF7F7C">
      <w:pPr>
        <w:ind w:left="360"/>
        <w:rPr>
          <w:rFonts w:ascii="Arial" w:hAnsi="Arial" w:cs="Arial"/>
          <w:color w:val="000000"/>
        </w:rPr>
      </w:pPr>
      <w:r>
        <w:rPr>
          <w:rFonts w:ascii="Arial" w:hAnsi="Arial" w:cs="Arial"/>
          <w:color w:val="000000"/>
        </w:rPr>
        <w:t>None</w:t>
      </w:r>
    </w:p>
    <w:p w14:paraId="02FDA5E4" w14:textId="77777777" w:rsidR="00AF7F7C" w:rsidRDefault="00AF7F7C" w:rsidP="00AF7F7C">
      <w:pPr>
        <w:widowControl w:val="0"/>
        <w:rPr>
          <w:rFonts w:ascii="Arial" w:hAnsi="Arial" w:cs="Arial"/>
        </w:rPr>
      </w:pPr>
    </w:p>
    <w:p w14:paraId="57D1E0E9" w14:textId="77777777" w:rsidR="00AF7F7C" w:rsidRDefault="00AF7F7C">
      <w:pPr>
        <w:pStyle w:val="Title"/>
        <w:rPr>
          <w:rStyle w:val="12SB"/>
          <w:rFonts w:ascii="Arial" w:hAnsi="Arial" w:cs="Arial"/>
          <w:b/>
          <w:sz w:val="28"/>
          <w:szCs w:val="28"/>
          <w:u w:val="none"/>
        </w:rPr>
      </w:pPr>
    </w:p>
    <w:p w14:paraId="29AE369F" w14:textId="77777777" w:rsidR="00AF7F7C" w:rsidRDefault="00AF7F7C">
      <w:pPr>
        <w:pStyle w:val="Title"/>
        <w:rPr>
          <w:rStyle w:val="12SB"/>
          <w:rFonts w:ascii="Arial" w:hAnsi="Arial" w:cs="Arial"/>
          <w:b/>
          <w:sz w:val="28"/>
          <w:szCs w:val="28"/>
          <w:u w:val="none"/>
        </w:rPr>
      </w:pPr>
    </w:p>
    <w:p w14:paraId="1B72326D" w14:textId="77777777" w:rsidR="00AF7F7C" w:rsidRPr="00F743DC" w:rsidRDefault="00AF7F7C" w:rsidP="00F743DC">
      <w:pPr>
        <w:pStyle w:val="Title"/>
        <w:rPr>
          <w:rStyle w:val="12SB"/>
          <w:rFonts w:ascii="Arial" w:hAnsi="Arial" w:cs="Arial"/>
          <w:b/>
          <w:sz w:val="28"/>
          <w:szCs w:val="28"/>
          <w:u w:val="none"/>
        </w:rPr>
      </w:pPr>
      <w:r w:rsidRPr="00AF7F7C">
        <w:rPr>
          <w:rStyle w:val="12SB"/>
          <w:rFonts w:ascii="Arial" w:hAnsi="Arial" w:cs="Arial"/>
          <w:b/>
          <w:sz w:val="28"/>
          <w:szCs w:val="28"/>
          <w:u w:val="none"/>
        </w:rPr>
        <w:t>END OF COVERSHEET AND INSTRUCTIONS</w:t>
      </w:r>
    </w:p>
    <w:p w14:paraId="07055013" w14:textId="77777777" w:rsidR="009F6B27" w:rsidRDefault="009F6B27" w:rsidP="00F743DC">
      <w:pPr>
        <w:pStyle w:val="Title"/>
        <w:jc w:val="left"/>
        <w:rPr>
          <w:rStyle w:val="12SB"/>
          <w:rFonts w:ascii="Univers" w:hAnsi="Univers"/>
          <w:sz w:val="20"/>
        </w:rPr>
        <w:sectPr w:rsidR="009F6B27" w:rsidSect="00C37F6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080" w:right="1440" w:bottom="720" w:left="1440" w:header="720" w:footer="720" w:gutter="0"/>
          <w:cols w:space="1080" w:equalWidth="0">
            <w:col w:w="9720"/>
          </w:cols>
        </w:sectPr>
      </w:pPr>
    </w:p>
    <w:p w14:paraId="71DD9F86" w14:textId="77777777" w:rsidR="00AF7F7C" w:rsidRDefault="00AF7F7C" w:rsidP="00F743DC">
      <w:pPr>
        <w:pStyle w:val="Title"/>
        <w:jc w:val="left"/>
        <w:rPr>
          <w:rStyle w:val="12SB"/>
          <w:rFonts w:ascii="Univers" w:hAnsi="Univers"/>
          <w:sz w:val="20"/>
        </w:rPr>
      </w:pPr>
    </w:p>
    <w:p w14:paraId="5E3DC17A" w14:textId="77777777" w:rsidR="0057292F" w:rsidRPr="00943FFB" w:rsidRDefault="0057292F" w:rsidP="009F6B27">
      <w:pPr>
        <w:pStyle w:val="Title"/>
        <w:rPr>
          <w:b/>
          <w:sz w:val="24"/>
          <w:szCs w:val="24"/>
        </w:rPr>
      </w:pPr>
      <w:r w:rsidRPr="00943FFB">
        <w:rPr>
          <w:rStyle w:val="12SB"/>
          <w:rFonts w:ascii="Univers" w:hAnsi="Univers"/>
          <w:b/>
          <w:szCs w:val="24"/>
        </w:rPr>
        <w:t>SUPPLEMENTARY CONDITIONS</w:t>
      </w:r>
    </w:p>
    <w:p w14:paraId="02345172" w14:textId="77777777" w:rsidR="0057292F" w:rsidRDefault="0057292F">
      <w:pPr>
        <w:rPr>
          <w:rFonts w:ascii="Univers" w:hAnsi="Univers"/>
        </w:rPr>
      </w:pPr>
    </w:p>
    <w:p w14:paraId="2C253A03" w14:textId="77777777" w:rsidR="0057292F" w:rsidRDefault="0057292F">
      <w:pPr>
        <w:ind w:left="504" w:hanging="504"/>
        <w:rPr>
          <w:rFonts w:ascii="Univers" w:hAnsi="Univers"/>
        </w:rPr>
      </w:pPr>
      <w:r>
        <w:rPr>
          <w:rFonts w:ascii="Univers" w:hAnsi="Univers"/>
        </w:rPr>
        <w:tab/>
      </w:r>
    </w:p>
    <w:p w14:paraId="2B2F5664" w14:textId="77777777" w:rsidR="0057292F" w:rsidRDefault="0057292F">
      <w:pPr>
        <w:pStyle w:val="Header"/>
        <w:numPr>
          <w:ilvl w:val="0"/>
          <w:numId w:val="2"/>
        </w:numPr>
        <w:tabs>
          <w:tab w:val="clear" w:pos="2310"/>
          <w:tab w:val="clear" w:pos="4320"/>
          <w:tab w:val="clear" w:pos="8640"/>
          <w:tab w:val="num" w:pos="540"/>
        </w:tabs>
        <w:ind w:left="0" w:firstLine="0"/>
        <w:rPr>
          <w:rFonts w:ascii="Univers" w:hAnsi="Univers"/>
          <w:b/>
          <w:bCs/>
        </w:rPr>
      </w:pPr>
      <w:r>
        <w:rPr>
          <w:rFonts w:ascii="Univers" w:hAnsi="Univers"/>
          <w:b/>
          <w:bCs/>
        </w:rPr>
        <w:t>MODIFICATION OF GENERAL CONDITIONS, ARTICLE 1 – GENERAL PROVISIONS</w:t>
      </w:r>
    </w:p>
    <w:p w14:paraId="521207E1" w14:textId="77777777" w:rsidR="0057292F" w:rsidRDefault="0057292F">
      <w:pPr>
        <w:ind w:left="360"/>
        <w:rPr>
          <w:rFonts w:ascii="Univers" w:hAnsi="Univers"/>
        </w:rPr>
      </w:pPr>
    </w:p>
    <w:p w14:paraId="18C51C81" w14:textId="77777777" w:rsidR="0057292F" w:rsidRDefault="0057292F">
      <w:pPr>
        <w:ind w:left="720" w:hanging="180"/>
        <w:rPr>
          <w:rFonts w:ascii="Univers" w:hAnsi="Univers"/>
        </w:rPr>
      </w:pPr>
      <w:r>
        <w:rPr>
          <w:rFonts w:ascii="Univers" w:hAnsi="Univers"/>
        </w:rPr>
        <w:t xml:space="preserve">The “Architect of Record” as referred to in the General Conditions is: </w:t>
      </w:r>
      <w:r w:rsidR="008B2435">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{NAME} </w:instrText>
      </w:r>
      <w:r w:rsidR="008B2435">
        <w:rPr>
          <w:rFonts w:ascii="Univers" w:hAnsi="Univers"/>
        </w:rPr>
        <w:fldChar w:fldCharType="end"/>
      </w:r>
      <w:r>
        <w:rPr>
          <w:rFonts w:ascii="Univers" w:hAnsi="Univers"/>
        </w:rPr>
        <w:t xml:space="preserve">, </w:t>
      </w:r>
      <w:r w:rsidR="008B2435">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{LICENSE} </w:instrText>
      </w:r>
      <w:r w:rsidR="008B2435">
        <w:rPr>
          <w:rFonts w:ascii="Univers" w:hAnsi="Univers"/>
        </w:rPr>
        <w:fldChar w:fldCharType="end"/>
      </w:r>
    </w:p>
    <w:p w14:paraId="5CE34B91" w14:textId="77777777" w:rsidR="0057292F" w:rsidRDefault="0057292F">
      <w:pPr>
        <w:ind w:left="504"/>
        <w:rPr>
          <w:rFonts w:ascii="Univers" w:hAnsi="Univers"/>
          <w:u w:val="single"/>
        </w:rPr>
      </w:pPr>
    </w:p>
    <w:p w14:paraId="184490C3" w14:textId="77777777" w:rsidR="004D4145" w:rsidRDefault="004D4145">
      <w:pPr>
        <w:ind w:left="540" w:hanging="540"/>
        <w:rPr>
          <w:rFonts w:ascii="Univers" w:hAnsi="Univers"/>
          <w:b/>
          <w:bCs/>
        </w:rPr>
      </w:pPr>
    </w:p>
    <w:p w14:paraId="19724157" w14:textId="355B6D16" w:rsidR="0057292F" w:rsidRDefault="00737C7D">
      <w:pPr>
        <w:ind w:left="540" w:hanging="540"/>
        <w:rPr>
          <w:rFonts w:ascii="Univers" w:hAnsi="Univers"/>
          <w:b/>
          <w:bCs/>
        </w:rPr>
      </w:pPr>
      <w:r>
        <w:rPr>
          <w:rFonts w:ascii="Univers" w:hAnsi="Univers"/>
          <w:b/>
          <w:bCs/>
        </w:rPr>
        <w:t>2</w:t>
      </w:r>
      <w:r w:rsidR="0057292F">
        <w:rPr>
          <w:rFonts w:ascii="Univers" w:hAnsi="Univers"/>
          <w:b/>
          <w:bCs/>
        </w:rPr>
        <w:t>.</w:t>
      </w:r>
      <w:r w:rsidR="0057292F">
        <w:rPr>
          <w:rFonts w:ascii="Univers" w:hAnsi="Univers"/>
          <w:b/>
          <w:bCs/>
        </w:rPr>
        <w:tab/>
        <w:t xml:space="preserve">MODIFICATION OF </w:t>
      </w:r>
      <w:r w:rsidR="0057292F">
        <w:rPr>
          <w:rFonts w:ascii="Arial" w:hAnsi="Arial" w:cs="Arial"/>
          <w:b/>
        </w:rPr>
        <w:t xml:space="preserve">GENERAL CONDITIONS, </w:t>
      </w:r>
      <w:r w:rsidR="0057292F">
        <w:rPr>
          <w:rFonts w:ascii="Univers" w:hAnsi="Univers"/>
          <w:b/>
          <w:bCs/>
        </w:rPr>
        <w:t>ARTICLE 11 – INSURANCE AND BONDS</w:t>
      </w:r>
    </w:p>
    <w:p w14:paraId="4F41586F" w14:textId="77777777" w:rsidR="0057292F" w:rsidRDefault="0057292F">
      <w:pPr>
        <w:rPr>
          <w:rFonts w:ascii="Univers" w:hAnsi="Univers"/>
        </w:rPr>
      </w:pPr>
    </w:p>
    <w:p w14:paraId="18EA6C26" w14:textId="77777777" w:rsidR="0057292F" w:rsidRDefault="0057292F" w:rsidP="00856864">
      <w:pPr>
        <w:pStyle w:val="HTMLBody"/>
        <w:numPr>
          <w:ilvl w:val="0"/>
          <w:numId w:val="14"/>
        </w:numPr>
        <w:jc w:val="both"/>
        <w:rPr>
          <w:sz w:val="18"/>
        </w:rPr>
      </w:pPr>
      <w:r>
        <w:rPr>
          <w:sz w:val="18"/>
        </w:rPr>
        <w:t xml:space="preserve">Design Builder shall furnish and maintain insurance in the amounts below. </w:t>
      </w:r>
    </w:p>
    <w:p w14:paraId="7443AEC4" w14:textId="77777777" w:rsidR="0057292F" w:rsidRDefault="0057292F">
      <w:pPr>
        <w:pStyle w:val="HTMLBody"/>
        <w:jc w:val="both"/>
        <w:rPr>
          <w:rFonts w:cs="Arial"/>
          <w:bCs/>
          <w:sz w:val="18"/>
        </w:rPr>
      </w:pPr>
    </w:p>
    <w:tbl>
      <w:tblPr>
        <w:tblW w:w="8400" w:type="dxa"/>
        <w:tblInd w:w="828" w:type="dxa"/>
        <w:tblLayout w:type="fixed"/>
        <w:tblLook w:val="0000" w:firstRow="0" w:lastRow="0" w:firstColumn="0" w:lastColumn="0" w:noHBand="0" w:noVBand="0"/>
      </w:tblPr>
      <w:tblGrid>
        <w:gridCol w:w="990"/>
        <w:gridCol w:w="3930"/>
        <w:gridCol w:w="300"/>
        <w:gridCol w:w="3180"/>
      </w:tblGrid>
      <w:tr w:rsidR="0057292F" w14:paraId="4613BC5C" w14:textId="77777777" w:rsidTr="005C21ED">
        <w:trPr>
          <w:trHeight w:val="2034"/>
        </w:trPr>
        <w:tc>
          <w:tcPr>
            <w:tcW w:w="5220" w:type="dxa"/>
            <w:gridSpan w:val="3"/>
          </w:tcPr>
          <w:p w14:paraId="6394818C" w14:textId="77777777" w:rsidR="0057292F" w:rsidRDefault="0057292F">
            <w:pPr>
              <w:autoSpaceDE w:val="0"/>
              <w:autoSpaceDN w:val="0"/>
              <w:adjustRightInd w:val="0"/>
            </w:pPr>
            <w:r>
              <w:rPr>
                <w:rFonts w:ascii="Arial" w:hAnsi="Arial" w:cs="Arial"/>
                <w:sz w:val="18"/>
              </w:rPr>
              <w:t xml:space="preserve">The insurance required by 11.1.2.1, 11.1.2.2 and 11.1.2.4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w:t>
            </w:r>
            <w:r w:rsidRPr="007D3834">
              <w:rPr>
                <w:rFonts w:ascii="Arial" w:hAnsi="Arial" w:cs="Arial"/>
                <w:sz w:val="18"/>
              </w:rPr>
              <w:t>the following</w:t>
            </w:r>
            <w:r>
              <w:rPr>
                <w:rFonts w:ascii="Arial" w:hAnsi="Arial" w:cs="Arial"/>
              </w:rPr>
              <w:t>:</w:t>
            </w:r>
          </w:p>
          <w:p w14:paraId="533ACAE0" w14:textId="77777777" w:rsidR="0057292F" w:rsidRDefault="0057292F">
            <w:pPr>
              <w:spacing w:after="60"/>
              <w:jc w:val="both"/>
              <w:rPr>
                <w:rFonts w:ascii="Arial" w:hAnsi="Arial" w:cs="Arial"/>
                <w:bCs/>
                <w:sz w:val="18"/>
              </w:rPr>
            </w:pPr>
          </w:p>
        </w:tc>
        <w:tc>
          <w:tcPr>
            <w:tcW w:w="3180" w:type="dxa"/>
            <w:vAlign w:val="center"/>
          </w:tcPr>
          <w:p w14:paraId="1185C640" w14:textId="77777777" w:rsidR="0057292F" w:rsidRDefault="0057292F">
            <w:pPr>
              <w:spacing w:after="60"/>
              <w:jc w:val="both"/>
              <w:rPr>
                <w:rFonts w:ascii="Arial" w:hAnsi="Arial" w:cs="Arial"/>
                <w:bCs/>
                <w:sz w:val="18"/>
                <w:u w:val="single"/>
              </w:rPr>
            </w:pPr>
          </w:p>
          <w:p w14:paraId="541334AE" w14:textId="77777777" w:rsidR="0057292F" w:rsidRDefault="0057292F">
            <w:pPr>
              <w:spacing w:after="60"/>
              <w:jc w:val="both"/>
              <w:rPr>
                <w:rFonts w:ascii="Arial" w:hAnsi="Arial" w:cs="Arial"/>
                <w:bCs/>
                <w:sz w:val="18"/>
                <w:u w:val="single"/>
              </w:rPr>
            </w:pPr>
          </w:p>
          <w:p w14:paraId="7FD8D039" w14:textId="77777777" w:rsidR="0057292F" w:rsidRDefault="0057292F">
            <w:pPr>
              <w:spacing w:after="60"/>
              <w:jc w:val="both"/>
              <w:rPr>
                <w:rFonts w:ascii="Arial" w:hAnsi="Arial" w:cs="Arial"/>
                <w:bCs/>
                <w:sz w:val="18"/>
                <w:u w:val="single"/>
              </w:rPr>
            </w:pPr>
          </w:p>
          <w:p w14:paraId="3BB912D1" w14:textId="77777777" w:rsidR="0057292F" w:rsidRDefault="0057292F">
            <w:pPr>
              <w:spacing w:after="60"/>
              <w:jc w:val="center"/>
              <w:rPr>
                <w:rFonts w:ascii="Arial" w:hAnsi="Arial" w:cs="Arial"/>
                <w:bCs/>
                <w:sz w:val="18"/>
                <w:u w:val="single"/>
              </w:rPr>
            </w:pPr>
            <w:r>
              <w:rPr>
                <w:rFonts w:ascii="Arial" w:hAnsi="Arial" w:cs="Arial"/>
                <w:bCs/>
                <w:sz w:val="18"/>
                <w:u w:val="single"/>
              </w:rPr>
              <w:t>Minimum Requirement</w:t>
            </w:r>
          </w:p>
        </w:tc>
      </w:tr>
      <w:tr w:rsidR="0057292F" w14:paraId="57BC951D" w14:textId="77777777" w:rsidTr="005C21ED">
        <w:tc>
          <w:tcPr>
            <w:tcW w:w="990" w:type="dxa"/>
            <w:vMerge w:val="restart"/>
            <w:tcMar>
              <w:top w:w="14" w:type="dxa"/>
              <w:left w:w="115" w:type="dxa"/>
              <w:right w:w="115" w:type="dxa"/>
            </w:tcMar>
          </w:tcPr>
          <w:p w14:paraId="7E2DE67E" w14:textId="77777777" w:rsidR="0057292F" w:rsidRDefault="0057292F">
            <w:pPr>
              <w:spacing w:after="60"/>
              <w:jc w:val="both"/>
              <w:rPr>
                <w:rFonts w:ascii="Arial" w:hAnsi="Arial" w:cs="Arial"/>
                <w:bCs/>
                <w:sz w:val="18"/>
              </w:rPr>
            </w:pPr>
            <w:r>
              <w:rPr>
                <w:rFonts w:ascii="Arial" w:hAnsi="Arial" w:cs="Arial"/>
                <w:bCs/>
                <w:sz w:val="18"/>
              </w:rPr>
              <w:t>11.1.2.1</w:t>
            </w:r>
          </w:p>
        </w:tc>
        <w:tc>
          <w:tcPr>
            <w:tcW w:w="4230" w:type="dxa"/>
            <w:gridSpan w:val="2"/>
            <w:tcMar>
              <w:top w:w="14" w:type="dxa"/>
              <w:left w:w="115" w:type="dxa"/>
              <w:right w:w="115" w:type="dxa"/>
            </w:tcMar>
          </w:tcPr>
          <w:p w14:paraId="41F05E25" w14:textId="77777777" w:rsidR="0057292F" w:rsidRDefault="0057292F">
            <w:pPr>
              <w:spacing w:after="120"/>
              <w:rPr>
                <w:rFonts w:ascii="Arial" w:hAnsi="Arial" w:cs="Arial"/>
                <w:bCs/>
                <w:sz w:val="18"/>
              </w:rPr>
            </w:pPr>
            <w:r>
              <w:rPr>
                <w:rFonts w:ascii="Arial" w:hAnsi="Arial" w:cs="Arial"/>
                <w:bCs/>
                <w:sz w:val="18"/>
              </w:rPr>
              <w:t>Commercial General Liability Insurance-Limits of Liability</w:t>
            </w:r>
          </w:p>
        </w:tc>
        <w:tc>
          <w:tcPr>
            <w:tcW w:w="3180" w:type="dxa"/>
            <w:tcMar>
              <w:top w:w="14" w:type="dxa"/>
              <w:left w:w="115" w:type="dxa"/>
              <w:right w:w="115" w:type="dxa"/>
            </w:tcMar>
          </w:tcPr>
          <w:p w14:paraId="3D587A59" w14:textId="77777777" w:rsidR="0057292F" w:rsidRDefault="0057292F">
            <w:pPr>
              <w:spacing w:after="120"/>
              <w:jc w:val="both"/>
              <w:rPr>
                <w:rFonts w:ascii="Arial" w:hAnsi="Arial" w:cs="Arial"/>
                <w:bCs/>
                <w:sz w:val="18"/>
              </w:rPr>
            </w:pPr>
          </w:p>
          <w:p w14:paraId="065A780F" w14:textId="77777777" w:rsidR="0057292F" w:rsidRDefault="0057292F">
            <w:pPr>
              <w:spacing w:after="120"/>
              <w:jc w:val="both"/>
              <w:rPr>
                <w:rFonts w:ascii="Arial" w:hAnsi="Arial" w:cs="Arial"/>
                <w:bCs/>
                <w:sz w:val="18"/>
              </w:rPr>
            </w:pPr>
          </w:p>
        </w:tc>
      </w:tr>
      <w:tr w:rsidR="0057292F" w14:paraId="2EBC5F3E" w14:textId="77777777" w:rsidTr="005C21ED">
        <w:tc>
          <w:tcPr>
            <w:tcW w:w="990" w:type="dxa"/>
            <w:vMerge/>
            <w:tcMar>
              <w:top w:w="14" w:type="dxa"/>
              <w:left w:w="115" w:type="dxa"/>
              <w:right w:w="115" w:type="dxa"/>
            </w:tcMar>
            <w:vAlign w:val="center"/>
          </w:tcPr>
          <w:p w14:paraId="78B1662E"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48A9DB16" w14:textId="77777777" w:rsidR="0057292F" w:rsidRDefault="0057292F">
            <w:pPr>
              <w:spacing w:after="120"/>
              <w:rPr>
                <w:rFonts w:ascii="Arial" w:hAnsi="Arial" w:cs="Arial"/>
                <w:bCs/>
                <w:sz w:val="18"/>
              </w:rPr>
            </w:pPr>
            <w:r>
              <w:rPr>
                <w:rFonts w:ascii="Arial" w:hAnsi="Arial" w:cs="Arial"/>
                <w:bCs/>
                <w:sz w:val="18"/>
              </w:rPr>
              <w:t>Each Occurrence-Combined Single Limit for Bodily Injury and Property</w:t>
            </w:r>
          </w:p>
        </w:tc>
        <w:tc>
          <w:tcPr>
            <w:tcW w:w="3180" w:type="dxa"/>
            <w:tcMar>
              <w:top w:w="14" w:type="dxa"/>
              <w:left w:w="115" w:type="dxa"/>
              <w:right w:w="115" w:type="dxa"/>
            </w:tcMar>
          </w:tcPr>
          <w:p w14:paraId="3746B5E2"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69FB72E2" w14:textId="77777777" w:rsidTr="005C21ED">
        <w:tc>
          <w:tcPr>
            <w:tcW w:w="990" w:type="dxa"/>
            <w:vMerge/>
            <w:tcMar>
              <w:top w:w="14" w:type="dxa"/>
              <w:left w:w="115" w:type="dxa"/>
              <w:right w:w="115" w:type="dxa"/>
            </w:tcMar>
            <w:vAlign w:val="center"/>
          </w:tcPr>
          <w:p w14:paraId="0B9E9396"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5D908E99" w14:textId="77777777" w:rsidR="0057292F" w:rsidRDefault="0057292F">
            <w:pPr>
              <w:spacing w:after="120"/>
              <w:rPr>
                <w:rFonts w:ascii="Arial" w:hAnsi="Arial" w:cs="Arial"/>
                <w:bCs/>
                <w:sz w:val="18"/>
              </w:rPr>
            </w:pPr>
            <w:r>
              <w:rPr>
                <w:rFonts w:ascii="Arial" w:hAnsi="Arial" w:cs="Arial"/>
                <w:bCs/>
                <w:sz w:val="18"/>
              </w:rPr>
              <w:t>Products-Completed Operations Aggregate</w:t>
            </w:r>
          </w:p>
        </w:tc>
        <w:tc>
          <w:tcPr>
            <w:tcW w:w="3180" w:type="dxa"/>
            <w:tcMar>
              <w:top w:w="14" w:type="dxa"/>
              <w:left w:w="115" w:type="dxa"/>
              <w:right w:w="115" w:type="dxa"/>
            </w:tcMar>
          </w:tcPr>
          <w:p w14:paraId="0DBB6AC3"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6EF50713" w14:textId="77777777" w:rsidTr="005C21ED">
        <w:tc>
          <w:tcPr>
            <w:tcW w:w="990" w:type="dxa"/>
            <w:vMerge/>
            <w:tcMar>
              <w:top w:w="14" w:type="dxa"/>
              <w:left w:w="115" w:type="dxa"/>
              <w:right w:w="115" w:type="dxa"/>
            </w:tcMar>
            <w:vAlign w:val="center"/>
          </w:tcPr>
          <w:p w14:paraId="6E734335"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56E632CD" w14:textId="77777777" w:rsidR="0057292F" w:rsidRDefault="0057292F">
            <w:pPr>
              <w:spacing w:after="120"/>
              <w:rPr>
                <w:rFonts w:ascii="Arial" w:hAnsi="Arial" w:cs="Arial"/>
                <w:bCs/>
                <w:sz w:val="18"/>
              </w:rPr>
            </w:pPr>
            <w:r>
              <w:rPr>
                <w:rFonts w:ascii="Arial" w:hAnsi="Arial" w:cs="Arial"/>
                <w:bCs/>
                <w:sz w:val="18"/>
              </w:rPr>
              <w:t>Personal and Advertising Injury</w:t>
            </w:r>
          </w:p>
        </w:tc>
        <w:tc>
          <w:tcPr>
            <w:tcW w:w="3180" w:type="dxa"/>
            <w:tcMar>
              <w:top w:w="14" w:type="dxa"/>
              <w:left w:w="115" w:type="dxa"/>
              <w:right w:w="115" w:type="dxa"/>
            </w:tcMar>
          </w:tcPr>
          <w:p w14:paraId="5837C7B3"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309E2EBD" w14:textId="77777777" w:rsidTr="005C21ED">
        <w:tc>
          <w:tcPr>
            <w:tcW w:w="990" w:type="dxa"/>
            <w:vMerge/>
            <w:tcMar>
              <w:top w:w="14" w:type="dxa"/>
              <w:left w:w="115" w:type="dxa"/>
              <w:right w:w="115" w:type="dxa"/>
            </w:tcMar>
            <w:vAlign w:val="center"/>
          </w:tcPr>
          <w:p w14:paraId="491D5711"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05A20810" w14:textId="77777777" w:rsidR="0057292F" w:rsidRDefault="0057292F">
            <w:pPr>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341BFBF8"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422AF028" w14:textId="77777777" w:rsidTr="005C21ED">
        <w:tc>
          <w:tcPr>
            <w:tcW w:w="990" w:type="dxa"/>
            <w:vMerge w:val="restart"/>
            <w:tcMar>
              <w:top w:w="14" w:type="dxa"/>
              <w:left w:w="115" w:type="dxa"/>
              <w:right w:w="115" w:type="dxa"/>
            </w:tcMar>
          </w:tcPr>
          <w:p w14:paraId="3F73D3BD" w14:textId="77777777" w:rsidR="0057292F" w:rsidRDefault="0057292F">
            <w:pPr>
              <w:keepNext/>
              <w:keepLines/>
              <w:spacing w:after="60"/>
              <w:jc w:val="both"/>
              <w:rPr>
                <w:rFonts w:ascii="Arial" w:hAnsi="Arial" w:cs="Arial"/>
                <w:bCs/>
                <w:sz w:val="18"/>
              </w:rPr>
            </w:pPr>
            <w:r>
              <w:rPr>
                <w:rFonts w:ascii="Arial" w:hAnsi="Arial" w:cs="Arial"/>
                <w:bCs/>
                <w:sz w:val="18"/>
              </w:rPr>
              <w:t>11.1.2.2</w:t>
            </w:r>
          </w:p>
        </w:tc>
        <w:tc>
          <w:tcPr>
            <w:tcW w:w="4230" w:type="dxa"/>
            <w:gridSpan w:val="2"/>
            <w:tcMar>
              <w:top w:w="14" w:type="dxa"/>
              <w:left w:w="115" w:type="dxa"/>
              <w:right w:w="115" w:type="dxa"/>
            </w:tcMar>
          </w:tcPr>
          <w:p w14:paraId="598ED3A6" w14:textId="77777777" w:rsidR="0057292F" w:rsidRDefault="0057292F">
            <w:pPr>
              <w:keepNext/>
              <w:keepLines/>
              <w:spacing w:after="120"/>
              <w:rPr>
                <w:rFonts w:ascii="Arial" w:hAnsi="Arial" w:cs="Arial"/>
                <w:bCs/>
                <w:sz w:val="18"/>
              </w:rPr>
            </w:pPr>
            <w:r>
              <w:rPr>
                <w:rFonts w:ascii="Arial" w:hAnsi="Arial" w:cs="Arial"/>
                <w:bCs/>
                <w:sz w:val="18"/>
              </w:rPr>
              <w:t>Business Automobile Liability Insurance-Limits of Liability</w:t>
            </w:r>
          </w:p>
        </w:tc>
        <w:tc>
          <w:tcPr>
            <w:tcW w:w="3180" w:type="dxa"/>
            <w:tcMar>
              <w:top w:w="14" w:type="dxa"/>
              <w:left w:w="115" w:type="dxa"/>
              <w:right w:w="115" w:type="dxa"/>
            </w:tcMar>
          </w:tcPr>
          <w:p w14:paraId="575A66E9" w14:textId="77777777" w:rsidR="0057292F" w:rsidRDefault="0057292F">
            <w:pPr>
              <w:spacing w:after="120"/>
              <w:jc w:val="both"/>
              <w:rPr>
                <w:rFonts w:ascii="Arial" w:hAnsi="Arial" w:cs="Arial"/>
                <w:bCs/>
                <w:sz w:val="18"/>
                <w:u w:val="single"/>
              </w:rPr>
            </w:pPr>
          </w:p>
        </w:tc>
      </w:tr>
      <w:tr w:rsidR="0057292F" w14:paraId="4E47300E" w14:textId="77777777" w:rsidTr="005C21ED">
        <w:tc>
          <w:tcPr>
            <w:tcW w:w="990" w:type="dxa"/>
            <w:vMerge/>
            <w:tcMar>
              <w:top w:w="14" w:type="dxa"/>
              <w:left w:w="115" w:type="dxa"/>
              <w:right w:w="115" w:type="dxa"/>
            </w:tcMar>
            <w:vAlign w:val="center"/>
          </w:tcPr>
          <w:p w14:paraId="044BFD82"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724928EF" w14:textId="77777777" w:rsidR="0057292F" w:rsidRDefault="0057292F">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3180" w:type="dxa"/>
            <w:tcMar>
              <w:top w:w="14" w:type="dxa"/>
              <w:left w:w="115" w:type="dxa"/>
              <w:right w:w="115" w:type="dxa"/>
            </w:tcMar>
          </w:tcPr>
          <w:p w14:paraId="7BB44850"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10AD8CA1" w14:textId="77777777" w:rsidTr="005C21ED">
        <w:trPr>
          <w:trHeight w:val="432"/>
        </w:trPr>
        <w:tc>
          <w:tcPr>
            <w:tcW w:w="990" w:type="dxa"/>
            <w:tcMar>
              <w:top w:w="14" w:type="dxa"/>
              <w:left w:w="115" w:type="dxa"/>
              <w:right w:w="115" w:type="dxa"/>
            </w:tcMar>
          </w:tcPr>
          <w:p w14:paraId="1C0B60D4" w14:textId="77777777" w:rsidR="0057292F" w:rsidRDefault="0057292F">
            <w:pPr>
              <w:rPr>
                <w:rFonts w:ascii="Arial" w:hAnsi="Arial" w:cs="Arial"/>
                <w:bCs/>
                <w:sz w:val="18"/>
              </w:rPr>
            </w:pPr>
            <w:r>
              <w:rPr>
                <w:rFonts w:ascii="Arial" w:hAnsi="Arial" w:cs="Arial"/>
                <w:bCs/>
                <w:sz w:val="18"/>
              </w:rPr>
              <w:t>11.1.2.4</w:t>
            </w:r>
          </w:p>
        </w:tc>
        <w:tc>
          <w:tcPr>
            <w:tcW w:w="4230" w:type="dxa"/>
            <w:gridSpan w:val="2"/>
            <w:tcMar>
              <w:top w:w="14" w:type="dxa"/>
              <w:left w:w="115" w:type="dxa"/>
              <w:right w:w="115" w:type="dxa"/>
            </w:tcMar>
          </w:tcPr>
          <w:p w14:paraId="7B8E7363" w14:textId="77777777" w:rsidR="0057292F" w:rsidRDefault="0057292F">
            <w:pPr>
              <w:keepNext/>
              <w:keepLines/>
              <w:spacing w:after="120"/>
              <w:rPr>
                <w:rFonts w:ascii="Arial" w:hAnsi="Arial" w:cs="Arial"/>
                <w:bCs/>
                <w:sz w:val="18"/>
              </w:rPr>
            </w:pPr>
            <w:r>
              <w:rPr>
                <w:rFonts w:ascii="Arial" w:hAnsi="Arial" w:cs="Arial"/>
                <w:bCs/>
                <w:sz w:val="18"/>
              </w:rPr>
              <w:t>Professional Liability – Limits of Liability</w:t>
            </w:r>
          </w:p>
        </w:tc>
        <w:tc>
          <w:tcPr>
            <w:tcW w:w="3180" w:type="dxa"/>
            <w:tcMar>
              <w:top w:w="14" w:type="dxa"/>
              <w:left w:w="115" w:type="dxa"/>
              <w:right w:w="115" w:type="dxa"/>
            </w:tcMar>
          </w:tcPr>
          <w:p w14:paraId="22ED9D05" w14:textId="77777777" w:rsidR="0057292F" w:rsidRDefault="0057292F">
            <w:pPr>
              <w:spacing w:after="120"/>
              <w:jc w:val="center"/>
              <w:rPr>
                <w:rFonts w:ascii="Arial" w:hAnsi="Arial" w:cs="Arial"/>
                <w:bCs/>
                <w:sz w:val="18"/>
                <w:highlight w:val="lightGray"/>
                <w:u w:val="single"/>
              </w:rPr>
            </w:pPr>
          </w:p>
        </w:tc>
      </w:tr>
      <w:tr w:rsidR="0057292F" w14:paraId="66D33B3D" w14:textId="77777777" w:rsidTr="005C21ED">
        <w:trPr>
          <w:trHeight w:val="351"/>
        </w:trPr>
        <w:tc>
          <w:tcPr>
            <w:tcW w:w="990" w:type="dxa"/>
            <w:tcMar>
              <w:top w:w="14" w:type="dxa"/>
              <w:left w:w="115" w:type="dxa"/>
              <w:right w:w="115" w:type="dxa"/>
            </w:tcMar>
          </w:tcPr>
          <w:p w14:paraId="6CF8BEB9"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1DB9AEED" w14:textId="77777777" w:rsidR="0057292F" w:rsidRDefault="0057292F">
            <w:pPr>
              <w:keepNext/>
              <w:keepLines/>
              <w:spacing w:after="120"/>
              <w:rPr>
                <w:rFonts w:ascii="Arial" w:hAnsi="Arial" w:cs="Arial"/>
                <w:bCs/>
                <w:sz w:val="18"/>
              </w:rPr>
            </w:pPr>
            <w:r>
              <w:rPr>
                <w:rFonts w:ascii="Arial" w:hAnsi="Arial" w:cs="Arial"/>
                <w:bCs/>
                <w:sz w:val="18"/>
              </w:rPr>
              <w:t>Each Occurrence</w:t>
            </w:r>
          </w:p>
        </w:tc>
        <w:tc>
          <w:tcPr>
            <w:tcW w:w="3180" w:type="dxa"/>
            <w:tcMar>
              <w:top w:w="14" w:type="dxa"/>
              <w:left w:w="115" w:type="dxa"/>
              <w:right w:w="115" w:type="dxa"/>
            </w:tcMar>
          </w:tcPr>
          <w:p w14:paraId="77788D57" w14:textId="77777777" w:rsidR="0057292F" w:rsidRDefault="0057292F">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57292F" w14:paraId="2532CAE8" w14:textId="77777777" w:rsidTr="005C21ED">
        <w:trPr>
          <w:trHeight w:val="522"/>
        </w:trPr>
        <w:tc>
          <w:tcPr>
            <w:tcW w:w="990" w:type="dxa"/>
            <w:tcMar>
              <w:top w:w="14" w:type="dxa"/>
              <w:left w:w="115" w:type="dxa"/>
              <w:right w:w="115" w:type="dxa"/>
            </w:tcMar>
          </w:tcPr>
          <w:p w14:paraId="50947E15"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6BB5CD2F" w14:textId="77777777" w:rsidR="0057292F" w:rsidRDefault="0057292F">
            <w:pPr>
              <w:keepNext/>
              <w:keepLines/>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388D70F2" w14:textId="77777777" w:rsidR="0057292F" w:rsidRDefault="0057292F">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7D3834" w14:paraId="5DB33E01" w14:textId="77777777" w:rsidTr="005C21ED">
        <w:tc>
          <w:tcPr>
            <w:tcW w:w="8400" w:type="dxa"/>
            <w:gridSpan w:val="4"/>
            <w:tcMar>
              <w:top w:w="14" w:type="dxa"/>
              <w:left w:w="115" w:type="dxa"/>
              <w:right w:w="115" w:type="dxa"/>
            </w:tcMar>
          </w:tcPr>
          <w:p w14:paraId="289EFBB4" w14:textId="77777777" w:rsidR="003E19D0" w:rsidRDefault="00090E65" w:rsidP="003E19D0">
            <w:pPr>
              <w:pStyle w:val="BlockText"/>
              <w:ind w:left="-25" w:firstLine="0"/>
            </w:pPr>
            <w:r>
              <w:t xml:space="preserve">The insurance required by 11.1.2.1 and 11.1.2.2 shall provide as follows: </w:t>
            </w:r>
            <w:r w:rsidRPr="00DB0EB8">
              <w:t xml:space="preserve">University, University’s officers, agents, employees, consultants, University's Representative, and University's Representative's </w:t>
            </w:r>
            <w:r w:rsidR="002B6B18" w:rsidRPr="00DB0EB8">
              <w:t>consultants, regardless</w:t>
            </w:r>
            <w:r w:rsidR="00343891">
              <w:t xml:space="preserve"> of whether or not</w:t>
            </w:r>
            <w:r w:rsidRPr="00DB0EB8">
              <w:t xml:space="preserve"> identified in the Contract Documents or to </w:t>
            </w:r>
            <w:r>
              <w:t xml:space="preserve">Design Builder </w:t>
            </w:r>
            <w:r w:rsidRPr="00DB0EB8">
              <w:t xml:space="preserve">in writing, will be included as additional insureds for and relating to the Work to be performed by </w:t>
            </w:r>
            <w:r>
              <w:t xml:space="preserve">Design Builder </w:t>
            </w:r>
            <w:r w:rsidRPr="00DB0EB8">
              <w:t xml:space="preserve">and Subcontractors.  This requirement shall apply to claims, costs, injuries, or damages, but only in proportion to and to the extent such claims, costs, injuries, or damages are caused by or result from the negligent acts or omissions of </w:t>
            </w:r>
            <w:r w:rsidR="006F4649">
              <w:t xml:space="preserve">Design Builder </w:t>
            </w:r>
            <w:r w:rsidRPr="00DB0EB8">
              <w:t>and Subcontractors.  This requirement shall not apply to Worker’s Compensation and Employer’s Liability Insurance</w:t>
            </w:r>
            <w:r>
              <w:t xml:space="preserve"> or to Professional Liability Insurance</w:t>
            </w:r>
            <w:r w:rsidRPr="00DB0EB8">
              <w:t>.</w:t>
            </w:r>
          </w:p>
          <w:p w14:paraId="762ADE90" w14:textId="77777777" w:rsidR="00090E65" w:rsidRPr="00DB0EB8" w:rsidRDefault="00090E65" w:rsidP="00090E65">
            <w:pPr>
              <w:ind w:left="1440" w:right="720" w:hanging="720"/>
              <w:jc w:val="both"/>
              <w:rPr>
                <w:rFonts w:ascii="Arial" w:hAnsi="Arial" w:cs="Arial"/>
                <w:sz w:val="18"/>
                <w:szCs w:val="18"/>
              </w:rPr>
            </w:pPr>
          </w:p>
          <w:p w14:paraId="65A920AA" w14:textId="77777777" w:rsidR="007D3834" w:rsidRDefault="007D3834">
            <w:pPr>
              <w:pStyle w:val="HTMLBody"/>
              <w:jc w:val="both"/>
              <w:rPr>
                <w:snapToGrid w:val="0"/>
                <w:sz w:val="18"/>
              </w:rPr>
            </w:pPr>
          </w:p>
          <w:p w14:paraId="2456F865" w14:textId="77777777" w:rsidR="007D3834" w:rsidRDefault="007D3834">
            <w:pPr>
              <w:tabs>
                <w:tab w:val="left" w:pos="7272"/>
              </w:tabs>
              <w:ind w:right="252"/>
              <w:rPr>
                <w:rFonts w:ascii="Arial" w:eastAsia="Arial Unicode MS" w:hAnsi="Arial" w:cs="Arial"/>
                <w:sz w:val="18"/>
              </w:rPr>
            </w:pPr>
            <w:r>
              <w:rPr>
                <w:rFonts w:ascii="Arial" w:hAnsi="Arial" w:cs="Arial"/>
                <w:sz w:val="18"/>
              </w:rPr>
              <w:t>Insurance required by Paragraph 11.1.2.3 shall be issued by companies (i) that have a Best rating of B+ or better, and a financial classification of VIII or better (or an equivalent rating by S</w:t>
            </w:r>
            <w:r w:rsidR="00343891">
              <w:rPr>
                <w:rFonts w:ascii="Arial" w:hAnsi="Arial" w:cs="Arial"/>
                <w:sz w:val="18"/>
              </w:rPr>
              <w:t xml:space="preserve">tandard &amp; </w:t>
            </w:r>
            <w:r w:rsidR="00343891">
              <w:rPr>
                <w:rFonts w:ascii="Arial" w:hAnsi="Arial" w:cs="Arial"/>
                <w:sz w:val="18"/>
              </w:rPr>
              <w:lastRenderedPageBreak/>
              <w:t>Poor or Moody's); or </w:t>
            </w:r>
            <w:r>
              <w:rPr>
                <w:rFonts w:ascii="Arial" w:hAnsi="Arial" w:cs="Arial"/>
                <w:sz w:val="18"/>
              </w:rPr>
              <w:t xml:space="preserve">(ii) that are acceptable to the University.  Such insurance shall be written for not less than the following: </w:t>
            </w:r>
          </w:p>
          <w:p w14:paraId="3783FDFA" w14:textId="77777777" w:rsidR="007D3834" w:rsidRDefault="007D3834"/>
        </w:tc>
      </w:tr>
      <w:tr w:rsidR="0057292F" w14:paraId="58EF2CF4" w14:textId="77777777" w:rsidTr="005C21ED">
        <w:trPr>
          <w:trHeight w:val="1066"/>
        </w:trPr>
        <w:tc>
          <w:tcPr>
            <w:tcW w:w="990" w:type="dxa"/>
            <w:tcMar>
              <w:top w:w="14" w:type="dxa"/>
              <w:left w:w="115" w:type="dxa"/>
              <w:right w:w="115" w:type="dxa"/>
            </w:tcMar>
          </w:tcPr>
          <w:p w14:paraId="405E9291" w14:textId="77777777" w:rsidR="009F6B27" w:rsidRDefault="0057292F">
            <w:pPr>
              <w:jc w:val="both"/>
              <w:rPr>
                <w:rFonts w:ascii="Arial" w:hAnsi="Arial" w:cs="Arial"/>
                <w:bCs/>
                <w:sz w:val="18"/>
              </w:rPr>
            </w:pPr>
            <w:r>
              <w:rPr>
                <w:rFonts w:ascii="Arial" w:hAnsi="Arial" w:cs="Arial"/>
                <w:bCs/>
                <w:sz w:val="18"/>
              </w:rPr>
              <w:lastRenderedPageBreak/>
              <w:t>11.1.2.3</w:t>
            </w:r>
          </w:p>
          <w:p w14:paraId="0729953A" w14:textId="77777777" w:rsidR="009F6B27" w:rsidRPr="009F6B27" w:rsidRDefault="009F6B27" w:rsidP="009F6B27">
            <w:pPr>
              <w:rPr>
                <w:rFonts w:ascii="Arial" w:hAnsi="Arial" w:cs="Arial"/>
                <w:sz w:val="18"/>
              </w:rPr>
            </w:pPr>
          </w:p>
          <w:p w14:paraId="614E8FA9" w14:textId="77777777" w:rsidR="009F6B27" w:rsidRPr="009F6B27" w:rsidRDefault="009F6B27" w:rsidP="009F6B27">
            <w:pPr>
              <w:rPr>
                <w:rFonts w:ascii="Arial" w:hAnsi="Arial" w:cs="Arial"/>
                <w:sz w:val="18"/>
              </w:rPr>
            </w:pPr>
          </w:p>
          <w:p w14:paraId="1DEA2C13" w14:textId="77777777" w:rsidR="0057292F" w:rsidRPr="009F6B27" w:rsidRDefault="0057292F" w:rsidP="009F6B27">
            <w:pPr>
              <w:rPr>
                <w:rFonts w:ascii="Arial" w:hAnsi="Arial" w:cs="Arial"/>
                <w:sz w:val="18"/>
              </w:rPr>
            </w:pPr>
          </w:p>
        </w:tc>
        <w:tc>
          <w:tcPr>
            <w:tcW w:w="3930" w:type="dxa"/>
            <w:tcMar>
              <w:top w:w="14" w:type="dxa"/>
              <w:left w:w="115" w:type="dxa"/>
              <w:right w:w="115" w:type="dxa"/>
            </w:tcMar>
          </w:tcPr>
          <w:p w14:paraId="3BA99B09" w14:textId="77777777" w:rsidR="0057292F" w:rsidRDefault="0057292F" w:rsidP="007D3834">
            <w:pPr>
              <w:tabs>
                <w:tab w:val="left" w:pos="-1440"/>
              </w:tabs>
              <w:spacing w:after="120"/>
              <w:rPr>
                <w:rFonts w:ascii="Arial" w:hAnsi="Arial" w:cs="Arial"/>
                <w:bCs/>
                <w:sz w:val="18"/>
              </w:rPr>
            </w:pPr>
            <w:r>
              <w:rPr>
                <w:rFonts w:ascii="Arial" w:hAnsi="Arial" w:cs="Arial"/>
                <w:bCs/>
                <w:sz w:val="18"/>
              </w:rPr>
              <w:t xml:space="preserve">WORKER’S COMPENSATION AND EMPLOYER’S LIABILITY – </w:t>
            </w:r>
          </w:p>
          <w:p w14:paraId="74AD82B5" w14:textId="77777777" w:rsidR="0057292F" w:rsidRPr="00343891" w:rsidRDefault="005C21ED" w:rsidP="00343891">
            <w:pPr>
              <w:tabs>
                <w:tab w:val="left" w:pos="-1440"/>
              </w:tabs>
              <w:spacing w:after="120"/>
              <w:jc w:val="both"/>
              <w:rPr>
                <w:rFonts w:ascii="Arial" w:hAnsi="Arial" w:cs="Arial"/>
                <w:bCs/>
                <w:sz w:val="18"/>
              </w:rPr>
            </w:pPr>
            <w:r>
              <w:rPr>
                <w:rFonts w:ascii="Arial" w:hAnsi="Arial" w:cs="Arial"/>
                <w:bCs/>
                <w:sz w:val="18"/>
              </w:rPr>
              <w:t xml:space="preserve">Worker’s Compensation: </w:t>
            </w:r>
          </w:p>
        </w:tc>
        <w:tc>
          <w:tcPr>
            <w:tcW w:w="3480" w:type="dxa"/>
            <w:gridSpan w:val="2"/>
          </w:tcPr>
          <w:p w14:paraId="3F7C3CCF" w14:textId="77777777" w:rsidR="005C21ED" w:rsidRDefault="005C21ED" w:rsidP="007D3834">
            <w:pPr>
              <w:jc w:val="center"/>
              <w:rPr>
                <w:rFonts w:ascii="Arial" w:hAnsi="Arial" w:cs="Arial"/>
                <w:bCs/>
                <w:sz w:val="18"/>
                <w:highlight w:val="lightGray"/>
                <w:u w:val="single"/>
              </w:rPr>
            </w:pPr>
          </w:p>
          <w:p w14:paraId="1C35B023" w14:textId="77777777" w:rsidR="005C21ED" w:rsidRDefault="005C21ED" w:rsidP="007D3834">
            <w:pPr>
              <w:jc w:val="center"/>
              <w:rPr>
                <w:rFonts w:ascii="Arial" w:hAnsi="Arial" w:cs="Arial"/>
                <w:bCs/>
                <w:sz w:val="18"/>
                <w:highlight w:val="lightGray"/>
                <w:u w:val="single"/>
              </w:rPr>
            </w:pPr>
          </w:p>
          <w:p w14:paraId="52B2E782" w14:textId="77777777" w:rsidR="005C21ED" w:rsidRDefault="005C21ED" w:rsidP="007D3834">
            <w:pPr>
              <w:jc w:val="center"/>
              <w:rPr>
                <w:rFonts w:ascii="Arial" w:hAnsi="Arial" w:cs="Arial"/>
                <w:bCs/>
                <w:sz w:val="18"/>
                <w:highlight w:val="lightGray"/>
                <w:u w:val="single"/>
              </w:rPr>
            </w:pPr>
            <w:r>
              <w:rPr>
                <w:rFonts w:ascii="Arial" w:hAnsi="Arial" w:cs="Arial"/>
                <w:bCs/>
                <w:sz w:val="18"/>
              </w:rPr>
              <w:t xml:space="preserve">(as required by Federal and State of </w:t>
            </w:r>
            <w:smartTag w:uri="urn:schemas-microsoft-com:office:smarttags" w:element="place">
              <w:smartTag w:uri="urn:schemas-microsoft-com:office:smarttags" w:element="State">
                <w:r>
                  <w:rPr>
                    <w:rFonts w:ascii="Arial" w:hAnsi="Arial" w:cs="Arial"/>
                    <w:bCs/>
                    <w:sz w:val="18"/>
                  </w:rPr>
                  <w:t>California</w:t>
                </w:r>
              </w:smartTag>
            </w:smartTag>
            <w:r>
              <w:rPr>
                <w:rFonts w:ascii="Arial" w:hAnsi="Arial" w:cs="Arial"/>
                <w:bCs/>
                <w:sz w:val="18"/>
              </w:rPr>
              <w:t xml:space="preserve"> law).</w:t>
            </w:r>
          </w:p>
          <w:p w14:paraId="34685A4B" w14:textId="77777777" w:rsidR="005C21ED" w:rsidRDefault="005C21ED" w:rsidP="007D3834">
            <w:pPr>
              <w:jc w:val="center"/>
              <w:rPr>
                <w:rFonts w:ascii="Arial" w:hAnsi="Arial" w:cs="Arial"/>
                <w:bCs/>
                <w:sz w:val="18"/>
                <w:u w:val="single"/>
              </w:rPr>
            </w:pPr>
          </w:p>
          <w:p w14:paraId="225CB096" w14:textId="77777777" w:rsidR="005C21ED" w:rsidRDefault="005C21ED" w:rsidP="007D3834">
            <w:pPr>
              <w:jc w:val="center"/>
            </w:pPr>
          </w:p>
        </w:tc>
      </w:tr>
    </w:tbl>
    <w:p w14:paraId="6A9C6AE6" w14:textId="77777777" w:rsidR="005C21ED" w:rsidRDefault="009F6B27" w:rsidP="005C21ED">
      <w:pPr>
        <w:tabs>
          <w:tab w:val="left" w:pos="-1440"/>
        </w:tabs>
        <w:ind w:left="1800"/>
        <w:jc w:val="both"/>
        <w:rPr>
          <w:rFonts w:ascii="Arial" w:hAnsi="Arial" w:cs="Arial"/>
          <w:bCs/>
          <w:sz w:val="18"/>
        </w:rPr>
      </w:pPr>
      <w:r>
        <w:rPr>
          <w:rFonts w:ascii="Arial" w:hAnsi="Arial" w:cs="Arial"/>
          <w:bCs/>
          <w:sz w:val="18"/>
        </w:rPr>
        <w:t xml:space="preserve">  </w:t>
      </w:r>
      <w:r w:rsidR="005C21ED">
        <w:rPr>
          <w:rFonts w:ascii="Arial" w:hAnsi="Arial" w:cs="Arial"/>
          <w:bCs/>
          <w:sz w:val="18"/>
        </w:rPr>
        <w:t>Employer’s Liability:</w:t>
      </w:r>
    </w:p>
    <w:p w14:paraId="0DBDE6BB" w14:textId="77777777" w:rsidR="005C21ED" w:rsidRPr="005C21ED" w:rsidRDefault="009F6B27" w:rsidP="005C21ED">
      <w:pPr>
        <w:tabs>
          <w:tab w:val="left" w:pos="-1440"/>
        </w:tabs>
        <w:ind w:left="1800"/>
        <w:rPr>
          <w:rFonts w:ascii="Arial" w:hAnsi="Arial" w:cs="Arial"/>
          <w:bCs/>
          <w:sz w:val="18"/>
          <w:szCs w:val="18"/>
        </w:rPr>
      </w:pPr>
      <w:r>
        <w:rPr>
          <w:rFonts w:ascii="Arial" w:hAnsi="Arial" w:cs="Arial"/>
          <w:bCs/>
          <w:sz w:val="18"/>
          <w:szCs w:val="18"/>
        </w:rPr>
        <w:t xml:space="preserve">  </w:t>
      </w:r>
      <w:r w:rsidR="005C21ED" w:rsidRPr="005C21ED">
        <w:rPr>
          <w:rFonts w:ascii="Arial" w:hAnsi="Arial" w:cs="Arial"/>
          <w:bCs/>
          <w:sz w:val="18"/>
          <w:szCs w:val="18"/>
        </w:rPr>
        <w:t xml:space="preserve">Each Employee </w:t>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rPr>
        <w:t>$1,000,000</w:t>
      </w:r>
    </w:p>
    <w:p w14:paraId="494939FF" w14:textId="77777777" w:rsidR="005C21ED" w:rsidRDefault="00343891" w:rsidP="005C21ED">
      <w:pPr>
        <w:tabs>
          <w:tab w:val="left" w:pos="-1440"/>
        </w:tabs>
        <w:ind w:left="1800"/>
        <w:jc w:val="both"/>
        <w:rPr>
          <w:rFonts w:ascii="Arial" w:hAnsi="Arial" w:cs="Arial"/>
          <w:sz w:val="18"/>
          <w:szCs w:val="18"/>
        </w:rPr>
      </w:pPr>
      <w:r>
        <w:rPr>
          <w:rFonts w:ascii="Arial" w:hAnsi="Arial" w:cs="Arial"/>
          <w:sz w:val="18"/>
          <w:szCs w:val="18"/>
        </w:rPr>
        <w:t xml:space="preserve">  </w:t>
      </w:r>
      <w:r w:rsidR="005C21ED" w:rsidRPr="005C21ED">
        <w:rPr>
          <w:rFonts w:ascii="Arial" w:hAnsi="Arial" w:cs="Arial"/>
          <w:sz w:val="18"/>
          <w:szCs w:val="18"/>
        </w:rPr>
        <w:t>Each Accident</w:t>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bCs/>
          <w:sz w:val="18"/>
        </w:rPr>
        <w:t>$1,000,000</w:t>
      </w:r>
    </w:p>
    <w:p w14:paraId="1942CFF8" w14:textId="1AFB2D99" w:rsidR="0057292F" w:rsidRPr="005C21ED" w:rsidRDefault="00737C7D" w:rsidP="005C21ED">
      <w:pPr>
        <w:tabs>
          <w:tab w:val="left" w:pos="-1440"/>
        </w:tabs>
        <w:ind w:left="1800"/>
        <w:jc w:val="both"/>
        <w:rPr>
          <w:rFonts w:ascii="Arial" w:hAnsi="Arial" w:cs="Arial"/>
          <w:sz w:val="18"/>
          <w:szCs w:val="18"/>
        </w:rPr>
      </w:pPr>
      <w:r>
        <w:rPr>
          <w:rFonts w:ascii="Arial" w:hAnsi="Arial" w:cs="Arial"/>
          <w:sz w:val="18"/>
          <w:szCs w:val="18"/>
        </w:rPr>
        <w:t xml:space="preserve">  </w:t>
      </w:r>
      <w:r w:rsidR="005C21ED">
        <w:rPr>
          <w:rFonts w:ascii="Arial" w:hAnsi="Arial" w:cs="Arial"/>
          <w:sz w:val="18"/>
          <w:szCs w:val="18"/>
        </w:rPr>
        <w:t>P</w:t>
      </w:r>
      <w:r w:rsidR="005C21ED" w:rsidRPr="005C21ED">
        <w:rPr>
          <w:rFonts w:ascii="Arial" w:hAnsi="Arial" w:cs="Arial"/>
          <w:sz w:val="18"/>
          <w:szCs w:val="18"/>
        </w:rPr>
        <w:t>olicy Limit</w:t>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bCs/>
          <w:sz w:val="18"/>
        </w:rPr>
        <w:t>$1,000,000</w:t>
      </w:r>
    </w:p>
    <w:p w14:paraId="333118E3" w14:textId="77777777" w:rsidR="00263B09" w:rsidRDefault="00263B09" w:rsidP="00A55AEC">
      <w:pPr>
        <w:pStyle w:val="HTMLBody"/>
        <w:jc w:val="both"/>
      </w:pPr>
    </w:p>
    <w:p w14:paraId="30C6C862" w14:textId="77777777" w:rsidR="006777B1" w:rsidRDefault="006777B1" w:rsidP="00A55AEC">
      <w:pPr>
        <w:pStyle w:val="HTMLBody"/>
        <w:ind w:left="720"/>
        <w:jc w:val="both"/>
        <w:rPr>
          <w:rFonts w:cs="Arial"/>
        </w:rPr>
      </w:pPr>
    </w:p>
    <w:p w14:paraId="5502363C" w14:textId="77777777" w:rsidR="00210591" w:rsidRDefault="00210591" w:rsidP="00A55AEC">
      <w:pPr>
        <w:pStyle w:val="HTMLBody"/>
        <w:ind w:left="720"/>
        <w:jc w:val="both"/>
        <w:rPr>
          <w:rFonts w:cs="Arial"/>
        </w:rPr>
      </w:pPr>
    </w:p>
    <w:p w14:paraId="50E78572" w14:textId="77777777" w:rsidR="006777B1" w:rsidRDefault="006777B1" w:rsidP="006777B1">
      <w:pPr>
        <w:pStyle w:val="Title"/>
        <w:jc w:val="both"/>
        <w:rPr>
          <w:rFonts w:ascii="Arial" w:hAnsi="Arial" w:cs="Arial"/>
          <w:b/>
          <w:bCs/>
        </w:rPr>
      </w:pPr>
      <w:r w:rsidRPr="00B83918">
        <w:rPr>
          <w:rFonts w:ascii="Arial" w:hAnsi="Arial" w:cs="Arial"/>
          <w:b/>
          <w:bCs/>
          <w:snapToGrid w:val="0"/>
        </w:rPr>
        <w:t>6.</w:t>
      </w:r>
      <w:r w:rsidRPr="00B83918">
        <w:rPr>
          <w:rFonts w:ascii="Arial" w:hAnsi="Arial" w:cs="Arial"/>
          <w:b/>
          <w:bCs/>
          <w:snapToGrid w:val="0"/>
        </w:rPr>
        <w:tab/>
        <w:t xml:space="preserve">MODIFICATION OF GENERAL CONDITIONS ARTICLE 15 – </w:t>
      </w:r>
      <w:r w:rsidRPr="00B83918">
        <w:rPr>
          <w:rFonts w:ascii="Arial" w:hAnsi="Arial" w:cs="Arial"/>
          <w:b/>
          <w:bCs/>
        </w:rPr>
        <w:t>MISCELLANEOUS PROVISIONS</w:t>
      </w:r>
    </w:p>
    <w:p w14:paraId="5CF74499" w14:textId="77777777" w:rsidR="006777B1" w:rsidRPr="00B83918" w:rsidRDefault="006777B1" w:rsidP="006777B1">
      <w:pPr>
        <w:pStyle w:val="Title"/>
        <w:jc w:val="both"/>
        <w:rPr>
          <w:rFonts w:ascii="Arial" w:hAnsi="Arial" w:cs="Arial"/>
          <w:b/>
          <w:bCs/>
        </w:rPr>
      </w:pPr>
    </w:p>
    <w:p w14:paraId="150F87CA" w14:textId="77777777" w:rsidR="006777B1" w:rsidRPr="00DF307D" w:rsidRDefault="006777B1" w:rsidP="006777B1">
      <w:pPr>
        <w:shd w:val="clear" w:color="auto" w:fill="D9D9D9" w:themeFill="background1" w:themeFillShade="D9"/>
        <w:rPr>
          <w:rFonts w:ascii="Arial" w:hAnsi="Arial" w:cs="Arial"/>
        </w:rPr>
      </w:pPr>
      <w:r w:rsidRPr="00B83918">
        <w:rPr>
          <w:rFonts w:ascii="Arial" w:hAnsi="Arial" w:cs="Arial"/>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0FD8FA92" w14:textId="77777777" w:rsidR="00210591" w:rsidRPr="0074028D" w:rsidRDefault="00210591" w:rsidP="00210591">
      <w:pPr>
        <w:pStyle w:val="HTMLBody"/>
        <w:jc w:val="both"/>
        <w:rPr>
          <w:rFonts w:cs="Arial"/>
        </w:rPr>
      </w:pPr>
    </w:p>
    <w:p w14:paraId="121170A2" w14:textId="77777777" w:rsidR="00E843F2" w:rsidRPr="00E843F2" w:rsidRDefault="00E843F2" w:rsidP="00E843F2">
      <w:pPr>
        <w:autoSpaceDE w:val="0"/>
        <w:autoSpaceDN w:val="0"/>
        <w:adjustRightInd w:val="0"/>
        <w:rPr>
          <w:rFonts w:ascii="Arial" w:hAnsi="Arial" w:cs="Arial"/>
          <w:b/>
          <w:bCs/>
          <w:color w:val="000000"/>
        </w:rPr>
      </w:pPr>
      <w:r w:rsidRPr="00E843F2">
        <w:rPr>
          <w:rFonts w:ascii="Arial" w:hAnsi="Arial" w:cs="Arial"/>
          <w:b/>
          <w:bCs/>
        </w:rPr>
        <w:t>7.</w:t>
      </w:r>
      <w:r w:rsidRPr="00E843F2">
        <w:rPr>
          <w:rFonts w:ascii="Arial" w:hAnsi="Arial" w:cs="Arial"/>
          <w:b/>
          <w:bCs/>
        </w:rPr>
        <w:tab/>
        <w:t xml:space="preserve">CONTRACT </w:t>
      </w:r>
      <w:r w:rsidRPr="00E843F2">
        <w:rPr>
          <w:rFonts w:ascii="Arial" w:hAnsi="Arial" w:cs="Arial"/>
          <w:b/>
          <w:bCs/>
          <w:color w:val="000000"/>
        </w:rPr>
        <w:t xml:space="preserve">REQUIREMENTS FOR FEDERAL FUNDING  </w:t>
      </w:r>
    </w:p>
    <w:p w14:paraId="421AB62B" w14:textId="1D83192B" w:rsidR="00E843F2" w:rsidRPr="00E843F2" w:rsidRDefault="00E843F2" w:rsidP="00E843F2">
      <w:pPr>
        <w:autoSpaceDE w:val="0"/>
        <w:autoSpaceDN w:val="0"/>
        <w:adjustRightInd w:val="0"/>
        <w:rPr>
          <w:rFonts w:ascii="Arial" w:hAnsi="Arial" w:cs="Arial"/>
          <w:sz w:val="18"/>
          <w:szCs w:val="18"/>
        </w:rPr>
      </w:pPr>
      <w:r w:rsidRPr="00E843F2">
        <w:rPr>
          <w:rFonts w:ascii="Arial" w:hAnsi="Arial" w:cs="Arial"/>
          <w:i/>
          <w:sz w:val="18"/>
          <w:szCs w:val="18"/>
          <w:highlight w:val="yellow"/>
        </w:rPr>
        <w:t>This article applies in the event UC seeks federal funds to pay or reimburse expenses for labor, materials, equipment or services – DELETE THIS NOTE PRIOR TO ISSUING DOCUMENTS</w:t>
      </w:r>
    </w:p>
    <w:p w14:paraId="15CB55C2" w14:textId="77777777" w:rsidR="00E843F2" w:rsidRPr="00E843F2" w:rsidRDefault="00E843F2" w:rsidP="00E843F2">
      <w:pPr>
        <w:autoSpaceDE w:val="0"/>
        <w:autoSpaceDN w:val="0"/>
        <w:adjustRightInd w:val="0"/>
        <w:rPr>
          <w:rFonts w:ascii="Arial" w:hAnsi="Arial" w:cs="Arial"/>
          <w:color w:val="000000"/>
          <w:sz w:val="18"/>
          <w:szCs w:val="18"/>
        </w:rPr>
      </w:pPr>
      <w:r w:rsidRPr="00E843F2" w:rsidDel="00D522A4">
        <w:rPr>
          <w:rFonts w:ascii="Arial" w:hAnsi="Arial" w:cs="Arial"/>
          <w:sz w:val="18"/>
          <w:szCs w:val="18"/>
        </w:rPr>
        <w:t xml:space="preserve"> </w:t>
      </w:r>
    </w:p>
    <w:p w14:paraId="34A5A78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1. Equal Employment Opportunity </w:t>
      </w:r>
      <w:r w:rsidRPr="00E843F2">
        <w:rPr>
          <w:rFonts w:ascii="Arial" w:hAnsi="Arial" w:cs="Arial"/>
          <w:i/>
          <w:color w:val="000000"/>
          <w:sz w:val="18"/>
          <w:szCs w:val="18"/>
          <w:highlight w:val="lightGray"/>
        </w:rPr>
        <w:t>Add the fol</w:t>
      </w:r>
      <w:r>
        <w:rPr>
          <w:rFonts w:ascii="Arial" w:hAnsi="Arial" w:cs="Arial"/>
          <w:i/>
          <w:color w:val="000000"/>
          <w:sz w:val="18"/>
          <w:szCs w:val="18"/>
          <w:highlight w:val="lightGray"/>
        </w:rPr>
        <w:t>lowing provision as Article 14.1</w:t>
      </w:r>
      <w:r w:rsidRPr="00E843F2">
        <w:rPr>
          <w:rFonts w:ascii="Arial" w:hAnsi="Arial" w:cs="Arial"/>
          <w:i/>
          <w:color w:val="000000"/>
          <w:sz w:val="18"/>
          <w:szCs w:val="18"/>
          <w:highlight w:val="lightGray"/>
        </w:rPr>
        <w:t xml:space="preserve">.4 of the General Conditions of the </w:t>
      </w:r>
      <w:r>
        <w:rPr>
          <w:rFonts w:ascii="Arial" w:hAnsi="Arial" w:cs="Arial"/>
          <w:i/>
          <w:color w:val="000000"/>
          <w:sz w:val="18"/>
          <w:szCs w:val="18"/>
          <w:highlight w:val="lightGray"/>
        </w:rPr>
        <w:t xml:space="preserve">Design Build </w:t>
      </w:r>
      <w:r w:rsidRPr="00E843F2">
        <w:rPr>
          <w:rFonts w:ascii="Arial" w:hAnsi="Arial" w:cs="Arial"/>
          <w:i/>
          <w:color w:val="000000"/>
          <w:sz w:val="18"/>
          <w:szCs w:val="18"/>
          <w:highlight w:val="lightGray"/>
        </w:rPr>
        <w:t>form:</w:t>
      </w:r>
      <w:r w:rsidRPr="00E843F2">
        <w:rPr>
          <w:rFonts w:ascii="Arial" w:hAnsi="Arial" w:cs="Arial"/>
          <w:color w:val="000000"/>
          <w:sz w:val="18"/>
          <w:szCs w:val="18"/>
          <w:highlight w:val="lightGray"/>
        </w:rPr>
        <w:t xml:space="preserve"> </w:t>
      </w:r>
    </w:p>
    <w:p w14:paraId="5219AF47"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3E661594"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During the performance of this Contract, the Contractor agrees as follows: </w:t>
      </w:r>
    </w:p>
    <w:p w14:paraId="6D569FFC"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2F4482D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725CCC38"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6D13772D"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1ECFFCD9"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2C23E248"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77ACA8A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35CE762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4C981A5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0236BFA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lastRenderedPageBreak/>
        <w:t xml:space="preserve">e) The Contractor will comply with all provisions of Executive Order 11246 of September 24, 1965, and of the rules, regulations, and relevant orders of the Secretary of Labor. </w:t>
      </w:r>
    </w:p>
    <w:p w14:paraId="0963AA9D"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4F94F1F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f)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2012C87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0BA2506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g)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6CF470D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7898C821"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h)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1842A1D6"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4F474E5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7D95DB1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7901E52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University further agrees that it will be bound by the above equal opportunity clause with respect to its own employment practices when it participates in federally assisted construction work: Provided, that if the University so participating is a State or local government, the above equal opportunity clause is not applicable to any agency, instrumentality or subdivision of such government which does not participate in work on or under the Contract. </w:t>
      </w:r>
    </w:p>
    <w:p w14:paraId="58C0079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59F1102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University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0050375"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2B6252D5" w14:textId="77777777" w:rsidR="00E843F2" w:rsidRPr="00E843F2" w:rsidRDefault="00E843F2" w:rsidP="00E843F2">
      <w:pPr>
        <w:autoSpaceDE w:val="0"/>
        <w:autoSpaceDN w:val="0"/>
        <w:adjustRightInd w:val="0"/>
        <w:jc w:val="both"/>
        <w:rPr>
          <w:rFonts w:ascii="Arial" w:hAnsi="Arial" w:cs="Arial"/>
          <w:color w:val="000000"/>
          <w:sz w:val="18"/>
          <w:szCs w:val="18"/>
        </w:rPr>
      </w:pPr>
      <w:r w:rsidRPr="00E843F2">
        <w:rPr>
          <w:rFonts w:ascii="Arial" w:hAnsi="Arial" w:cs="Arial"/>
          <w:color w:val="000000"/>
          <w:sz w:val="18"/>
          <w:szCs w:val="18"/>
          <w:highlight w:val="lightGray"/>
        </w:rPr>
        <w:t>The University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University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University under the program with respect to which the failure or refund occurred until satisfactory assurance of future compliance has been received from such applicant; and refer the case to the Department of Justice for appropriate legal proceedings.</w:t>
      </w:r>
    </w:p>
    <w:p w14:paraId="7610791C" w14:textId="77777777" w:rsidR="00E843F2" w:rsidRPr="00E843F2" w:rsidRDefault="00E843F2" w:rsidP="00E843F2">
      <w:pPr>
        <w:autoSpaceDE w:val="0"/>
        <w:autoSpaceDN w:val="0"/>
        <w:adjustRightInd w:val="0"/>
        <w:rPr>
          <w:rFonts w:ascii="Calibri" w:hAnsi="Calibri" w:cs="Calibri"/>
          <w:color w:val="000000"/>
          <w:sz w:val="24"/>
          <w:szCs w:val="24"/>
        </w:rPr>
      </w:pPr>
    </w:p>
    <w:p w14:paraId="71032F2A"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b/>
          <w:color w:val="000000"/>
          <w:sz w:val="18"/>
          <w:szCs w:val="18"/>
          <w:highlight w:val="lightGray"/>
        </w:rPr>
        <w:t>2. Compliance with the Contract Work Hours and Safety Standards Act.</w:t>
      </w:r>
      <w:r w:rsidRPr="00E843F2">
        <w:rPr>
          <w:rFonts w:ascii="Arial" w:hAnsi="Arial" w:cs="Arial"/>
          <w:color w:val="000000"/>
          <w:sz w:val="18"/>
          <w:szCs w:val="18"/>
          <w:highlight w:val="lightGray"/>
        </w:rPr>
        <w:t xml:space="preserve">. </w:t>
      </w:r>
      <w:r w:rsidRPr="00E843F2">
        <w:rPr>
          <w:rFonts w:ascii="Arial" w:hAnsi="Arial" w:cs="Arial"/>
          <w:i/>
          <w:color w:val="000000"/>
          <w:sz w:val="18"/>
          <w:szCs w:val="18"/>
          <w:highlight w:val="lightGray"/>
        </w:rPr>
        <w:t xml:space="preserve">Add the following as Article 14.7 of the General Conditions of the </w:t>
      </w:r>
      <w:r>
        <w:rPr>
          <w:rFonts w:ascii="Arial" w:hAnsi="Arial" w:cs="Arial"/>
          <w:i/>
          <w:color w:val="000000"/>
          <w:sz w:val="18"/>
          <w:szCs w:val="18"/>
          <w:highlight w:val="lightGray"/>
        </w:rPr>
        <w:t>Design Build</w:t>
      </w:r>
      <w:r w:rsidRPr="00E843F2">
        <w:rPr>
          <w:rFonts w:ascii="Arial" w:hAnsi="Arial" w:cs="Arial"/>
          <w:i/>
          <w:color w:val="000000"/>
          <w:sz w:val="18"/>
          <w:szCs w:val="18"/>
          <w:highlight w:val="lightGray"/>
        </w:rPr>
        <w:t xml:space="preserve"> form if the total contract amount is in excess of $100,000: </w:t>
      </w:r>
    </w:p>
    <w:p w14:paraId="2235522D"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p>
    <w:p w14:paraId="729E3BD2"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w:t>
      </w:r>
      <w:r w:rsidRPr="00E843F2">
        <w:rPr>
          <w:rFonts w:ascii="Arial" w:hAnsi="Arial" w:cs="Arial"/>
          <w:i/>
          <w:iCs/>
          <w:color w:val="000000"/>
          <w:sz w:val="18"/>
          <w:szCs w:val="18"/>
          <w:highlight w:val="lightGray"/>
        </w:rPr>
        <w:t xml:space="preserve">Overtime requirements. </w:t>
      </w:r>
      <w:r w:rsidRPr="00E843F2">
        <w:rPr>
          <w:rFonts w:ascii="Arial" w:hAnsi="Arial" w:cs="Arial"/>
          <w:color w:val="000000"/>
          <w:sz w:val="18"/>
          <w:szCs w:val="18"/>
          <w:highlight w:val="lightGray"/>
        </w:rPr>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3B69DF5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67A94CB1"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w:t>
      </w:r>
      <w:r w:rsidRPr="00E843F2">
        <w:rPr>
          <w:rFonts w:ascii="Arial" w:hAnsi="Arial" w:cs="Arial"/>
          <w:i/>
          <w:iCs/>
          <w:color w:val="000000"/>
          <w:sz w:val="18"/>
          <w:szCs w:val="18"/>
          <w:highlight w:val="lightGray"/>
        </w:rPr>
        <w:t>Violation; liability for unpaid wages; liquidated damages</w:t>
      </w:r>
      <w:r w:rsidRPr="00E843F2">
        <w:rPr>
          <w:rFonts w:ascii="Arial" w:hAnsi="Arial" w:cs="Arial"/>
          <w:color w:val="000000"/>
          <w:sz w:val="18"/>
          <w:szCs w:val="18"/>
          <w:highlight w:val="lightGray"/>
        </w:rPr>
        <w:t xml:space="preserve">.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w:t>
      </w:r>
      <w:r w:rsidRPr="00E843F2">
        <w:rPr>
          <w:rFonts w:ascii="Arial" w:hAnsi="Arial" w:cs="Arial"/>
          <w:color w:val="000000"/>
          <w:sz w:val="18"/>
          <w:szCs w:val="18"/>
          <w:highlight w:val="lightGray"/>
        </w:rPr>
        <w:lastRenderedPageBreak/>
        <w:t xml:space="preserve">violation of the clause set forth in paragraph (a) of this section, in the sum of $26 for each calendar day on which such individual was required or permitted to work in excess of the standard workweek of forty hours without payment of the overtime wages required by the clause set forth in paragraph (a) of this section. </w:t>
      </w:r>
    </w:p>
    <w:p w14:paraId="64EFFE76"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6601DEBD"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 </w:t>
      </w:r>
      <w:r w:rsidRPr="00E843F2">
        <w:rPr>
          <w:rFonts w:ascii="Arial" w:hAnsi="Arial" w:cs="Arial"/>
          <w:i/>
          <w:iCs/>
          <w:color w:val="000000"/>
          <w:sz w:val="18"/>
          <w:szCs w:val="18"/>
          <w:highlight w:val="lightGray"/>
        </w:rPr>
        <w:t xml:space="preserve">Withholding for unpaid wages and liquidated damages. </w:t>
      </w:r>
      <w:r w:rsidRPr="00E843F2">
        <w:rPr>
          <w:rFonts w:ascii="Arial" w:hAnsi="Arial" w:cs="Arial"/>
          <w:color w:val="000000"/>
          <w:sz w:val="18"/>
          <w:szCs w:val="18"/>
          <w:highlight w:val="lightGray"/>
        </w:rPr>
        <w:t xml:space="preserve">UC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 </w:t>
      </w:r>
    </w:p>
    <w:p w14:paraId="70CAEBB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33C2FE97"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 </w:t>
      </w:r>
      <w:r w:rsidRPr="00E843F2">
        <w:rPr>
          <w:rFonts w:ascii="Arial" w:hAnsi="Arial" w:cs="Arial"/>
          <w:i/>
          <w:iCs/>
          <w:color w:val="000000"/>
          <w:sz w:val="18"/>
          <w:szCs w:val="18"/>
          <w:highlight w:val="lightGray"/>
        </w:rPr>
        <w:t xml:space="preserve">Subcontracts. </w:t>
      </w:r>
      <w:r w:rsidRPr="00E843F2">
        <w:rPr>
          <w:rFonts w:ascii="Arial" w:hAnsi="Arial" w:cs="Arial"/>
          <w:color w:val="000000"/>
          <w:sz w:val="18"/>
          <w:szCs w:val="18"/>
          <w:highlight w:val="lightGray"/>
        </w:rPr>
        <w:t xml:space="preserve">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 </w:t>
      </w:r>
    </w:p>
    <w:p w14:paraId="5AADB89A" w14:textId="77777777" w:rsidR="00E843F2" w:rsidRDefault="00E843F2" w:rsidP="00E843F2">
      <w:pPr>
        <w:autoSpaceDE w:val="0"/>
        <w:autoSpaceDN w:val="0"/>
        <w:adjustRightInd w:val="0"/>
        <w:rPr>
          <w:rFonts w:ascii="Calibri" w:hAnsi="Calibri" w:cs="Calibri"/>
          <w:color w:val="000000"/>
          <w:sz w:val="24"/>
          <w:szCs w:val="24"/>
          <w:highlight w:val="lightGray"/>
        </w:rPr>
      </w:pPr>
    </w:p>
    <w:p w14:paraId="558FCC4D"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089D9672" w14:textId="77777777" w:rsidR="00E843F2" w:rsidRPr="00E843F2" w:rsidRDefault="00E843F2" w:rsidP="00E843F2">
      <w:pPr>
        <w:autoSpaceDE w:val="0"/>
        <w:autoSpaceDN w:val="0"/>
        <w:adjustRightInd w:val="0"/>
        <w:rPr>
          <w:rFonts w:ascii="Calibri" w:hAnsi="Calibri" w:cs="Calibri"/>
          <w:color w:val="000000"/>
          <w:sz w:val="23"/>
          <w:szCs w:val="23"/>
          <w:highlight w:val="lightGray"/>
        </w:rPr>
      </w:pPr>
      <w:r w:rsidRPr="00E843F2">
        <w:rPr>
          <w:rFonts w:ascii="Arial" w:hAnsi="Arial" w:cs="Arial"/>
          <w:b/>
          <w:color w:val="000000"/>
          <w:sz w:val="18"/>
          <w:szCs w:val="18"/>
          <w:highlight w:val="lightGray"/>
        </w:rPr>
        <w:t>3.</w:t>
      </w:r>
      <w:r w:rsidRPr="00E843F2">
        <w:rPr>
          <w:rFonts w:ascii="Arial" w:hAnsi="Arial" w:cs="Arial"/>
          <w:color w:val="000000"/>
          <w:sz w:val="18"/>
          <w:szCs w:val="18"/>
          <w:highlight w:val="lightGray"/>
        </w:rPr>
        <w:t xml:space="preserve"> </w:t>
      </w:r>
      <w:r w:rsidRPr="00E843F2">
        <w:rPr>
          <w:rFonts w:ascii="Arial" w:hAnsi="Arial" w:cs="Arial"/>
          <w:b/>
          <w:color w:val="000000"/>
          <w:sz w:val="18"/>
          <w:szCs w:val="18"/>
          <w:highlight w:val="lightGray"/>
        </w:rPr>
        <w:t>Clean Air Act and Federal Water Pollution Act.</w:t>
      </w:r>
      <w:r w:rsidRPr="00E843F2">
        <w:rPr>
          <w:rFonts w:ascii="Calibri" w:hAnsi="Calibri" w:cs="Calibri"/>
          <w:color w:val="000000"/>
          <w:sz w:val="23"/>
          <w:szCs w:val="23"/>
          <w:highlight w:val="lightGray"/>
        </w:rPr>
        <w:t xml:space="preserve"> </w:t>
      </w:r>
    </w:p>
    <w:p w14:paraId="20A1392E"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w:t>
      </w:r>
      <w:r>
        <w:rPr>
          <w:rFonts w:ascii="Arial" w:hAnsi="Arial" w:cs="Arial"/>
          <w:i/>
          <w:color w:val="000000"/>
          <w:sz w:val="18"/>
          <w:szCs w:val="18"/>
          <w:highlight w:val="lightGray"/>
        </w:rPr>
        <w:t>d the following as Article 3.7.4</w:t>
      </w:r>
      <w:r w:rsidRPr="00E843F2">
        <w:rPr>
          <w:rFonts w:ascii="Arial" w:hAnsi="Arial" w:cs="Arial"/>
          <w:i/>
          <w:color w:val="000000"/>
          <w:sz w:val="18"/>
          <w:szCs w:val="18"/>
          <w:highlight w:val="lightGray"/>
        </w:rPr>
        <w:t xml:space="preserve"> of the General Conditions of the </w:t>
      </w:r>
      <w:r>
        <w:rPr>
          <w:rFonts w:ascii="Arial" w:hAnsi="Arial" w:cs="Arial"/>
          <w:i/>
          <w:color w:val="000000"/>
          <w:sz w:val="18"/>
          <w:szCs w:val="18"/>
          <w:highlight w:val="lightGray"/>
        </w:rPr>
        <w:t>Design Build</w:t>
      </w:r>
      <w:r w:rsidRPr="00E843F2">
        <w:rPr>
          <w:rFonts w:ascii="Arial" w:hAnsi="Arial" w:cs="Arial"/>
          <w:i/>
          <w:color w:val="000000"/>
          <w:sz w:val="18"/>
          <w:szCs w:val="18"/>
          <w:highlight w:val="lightGray"/>
        </w:rPr>
        <w:t xml:space="preserve"> form if the total contract amount is in excess of $150,000) </w:t>
      </w:r>
    </w:p>
    <w:p w14:paraId="641B622A" w14:textId="77777777" w:rsidR="00E843F2" w:rsidRPr="00E843F2" w:rsidRDefault="00E843F2" w:rsidP="00E843F2">
      <w:pPr>
        <w:autoSpaceDE w:val="0"/>
        <w:autoSpaceDN w:val="0"/>
        <w:adjustRightInd w:val="0"/>
        <w:jc w:val="both"/>
        <w:rPr>
          <w:rFonts w:ascii="Calibri" w:hAnsi="Calibri" w:cs="Calibri"/>
          <w:color w:val="000000"/>
          <w:sz w:val="23"/>
          <w:szCs w:val="23"/>
          <w:highlight w:val="lightGray"/>
        </w:rPr>
      </w:pPr>
    </w:p>
    <w:p w14:paraId="0991D7E7"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Contractor agrees to comply with all applicable standards, orders or regulations issued pursuant to the Clean Air Act, as amended (42 U.S.C. 7401-7671q) and the Federal Water Pollution Control Act as amended (33 U.S.C. 1251-1387). Violations must be reported to the University. Contractor understands and agrees that the University will report such violation as required to the Federal agency providing funding and the appropriate Regional Office of the Environmental Protection Agency (EPA). The Contractor agrees to include these requirements in each subcontract exceeding $150,000.</w:t>
      </w:r>
    </w:p>
    <w:p w14:paraId="3B1468F3" w14:textId="77777777" w:rsidR="00E843F2" w:rsidRPr="00E843F2" w:rsidRDefault="00E843F2" w:rsidP="00E843F2">
      <w:pPr>
        <w:autoSpaceDE w:val="0"/>
        <w:autoSpaceDN w:val="0"/>
        <w:adjustRightInd w:val="0"/>
        <w:jc w:val="both"/>
        <w:rPr>
          <w:rFonts w:ascii="Calibri" w:hAnsi="Calibri" w:cs="Calibri"/>
          <w:color w:val="000000"/>
          <w:sz w:val="23"/>
          <w:szCs w:val="23"/>
          <w:highlight w:val="lightGray"/>
        </w:rPr>
      </w:pPr>
    </w:p>
    <w:p w14:paraId="190AF651"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4. Suspension and Debarment. </w:t>
      </w:r>
    </w:p>
    <w:p w14:paraId="54983234"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i/>
          <w:color w:val="000000"/>
          <w:sz w:val="18"/>
          <w:szCs w:val="18"/>
          <w:highlight w:val="lightGray"/>
        </w:rPr>
        <w:t>(Add the following as Article 15.12 of the Gene</w:t>
      </w:r>
      <w:r>
        <w:rPr>
          <w:rFonts w:ascii="Arial" w:hAnsi="Arial" w:cs="Arial"/>
          <w:i/>
          <w:color w:val="000000"/>
          <w:sz w:val="18"/>
          <w:szCs w:val="18"/>
          <w:highlight w:val="lightGray"/>
        </w:rPr>
        <w:t>ral Conditions of the Design Build</w:t>
      </w:r>
      <w:r w:rsidRPr="00E843F2">
        <w:rPr>
          <w:rFonts w:ascii="Arial" w:hAnsi="Arial" w:cs="Arial"/>
          <w:i/>
          <w:color w:val="000000"/>
          <w:sz w:val="18"/>
          <w:szCs w:val="18"/>
          <w:highlight w:val="lightGray"/>
        </w:rPr>
        <w:t xml:space="preserve"> form</w:t>
      </w:r>
      <w:r w:rsidRPr="00E843F2">
        <w:rPr>
          <w:rFonts w:ascii="Arial" w:hAnsi="Arial" w:cs="Arial"/>
          <w:color w:val="000000"/>
          <w:sz w:val="18"/>
          <w:szCs w:val="18"/>
          <w:highlight w:val="lightGray"/>
        </w:rPr>
        <w:t>)</w:t>
      </w:r>
    </w:p>
    <w:p w14:paraId="6DCAD83E"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w:t>
      </w:r>
    </w:p>
    <w:p w14:paraId="19D6BD2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5E2474E3" w14:textId="77777777" w:rsidR="00E843F2" w:rsidRPr="00E843F2" w:rsidRDefault="00E843F2" w:rsidP="00E843F2">
      <w:pPr>
        <w:autoSpaceDE w:val="0"/>
        <w:autoSpaceDN w:val="0"/>
        <w:adjustRightInd w:val="0"/>
        <w:jc w:val="both"/>
        <w:rPr>
          <w:rFonts w:ascii="Calibri" w:hAnsi="Calibri" w:cs="Calibri"/>
          <w:color w:val="000000"/>
          <w:sz w:val="24"/>
          <w:szCs w:val="24"/>
          <w:highlight w:val="lightGray"/>
        </w:rPr>
      </w:pPr>
    </w:p>
    <w:p w14:paraId="37A506E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The Contractor must comply with 2 C.F.R. pt. 180, subpart C and 2 C.F.R. pt. 3000, subpart C, and must include a requirement to comply with these regulations in any lower tier covered transaction it enters into. </w:t>
      </w:r>
    </w:p>
    <w:p w14:paraId="5105941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5E102D72"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c) This certification is a material representation of fact relied upon by (insert name of recipient/</w:t>
      </w:r>
      <w:proofErr w:type="spellStart"/>
      <w:r w:rsidRPr="00E843F2">
        <w:rPr>
          <w:rFonts w:ascii="Arial" w:hAnsi="Arial" w:cs="Arial"/>
          <w:color w:val="000000"/>
          <w:sz w:val="18"/>
          <w:szCs w:val="18"/>
          <w:highlight w:val="lightGray"/>
        </w:rPr>
        <w:t>subrecipient</w:t>
      </w:r>
      <w:proofErr w:type="spellEnd"/>
      <w:r w:rsidRPr="00E843F2">
        <w:rPr>
          <w:rFonts w:ascii="Arial" w:hAnsi="Arial" w:cs="Arial"/>
          <w:color w:val="000000"/>
          <w:sz w:val="18"/>
          <w:szCs w:val="18"/>
          <w:highlight w:val="lightGray"/>
        </w:rPr>
        <w:t xml:space="preserve">/applicant). If it is later determined that the Contractor did not comply with 2 C.F.R. pt. 180, subpart C and 2 C.F.R. pt. 3000, subpart C, in addition to remedies available to University, the Federal Government may pursue available remedies, including but not limited to suspension and/or debarment. </w:t>
      </w:r>
    </w:p>
    <w:p w14:paraId="2DAC537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470BE3E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2E325083"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5B476B49"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5. Byrd Anti-Lobbying Amendment. </w:t>
      </w:r>
    </w:p>
    <w:p w14:paraId="5DEBA41D"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(including Required Certification) as Article 15.13 of the Gene</w:t>
      </w:r>
      <w:r>
        <w:rPr>
          <w:rFonts w:ascii="Arial" w:hAnsi="Arial" w:cs="Arial"/>
          <w:i/>
          <w:color w:val="000000"/>
          <w:sz w:val="18"/>
          <w:szCs w:val="18"/>
          <w:highlight w:val="lightGray"/>
        </w:rPr>
        <w:t>ral Conditions of the Design Build</w:t>
      </w:r>
      <w:r w:rsidRPr="00E843F2">
        <w:rPr>
          <w:rFonts w:ascii="Arial" w:hAnsi="Arial" w:cs="Arial"/>
          <w:i/>
          <w:color w:val="000000"/>
          <w:sz w:val="18"/>
          <w:szCs w:val="18"/>
          <w:highlight w:val="lightGray"/>
        </w:rPr>
        <w:t xml:space="preserve"> form)</w:t>
      </w:r>
    </w:p>
    <w:p w14:paraId="3403C926"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10487DC4"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Contractors of any tier who apply or bid for an award of $100,000 or more shall file the required certification set forth in Appendix A to 44 C.F.R. Part 18.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E843F2">
        <w:rPr>
          <w:rFonts w:ascii="Arial" w:hAnsi="Arial" w:cs="Arial"/>
          <w:color w:val="000000"/>
          <w:sz w:val="18"/>
          <w:szCs w:val="18"/>
          <w:highlight w:val="lightGray"/>
        </w:rPr>
        <w:t>tier</w:t>
      </w:r>
      <w:proofErr w:type="spellEnd"/>
      <w:r w:rsidRPr="00E843F2">
        <w:rPr>
          <w:rFonts w:ascii="Arial" w:hAnsi="Arial" w:cs="Arial"/>
          <w:color w:val="000000"/>
          <w:sz w:val="18"/>
          <w:szCs w:val="18"/>
          <w:highlight w:val="lightGray"/>
        </w:rPr>
        <w:t xml:space="preserve"> up to the recipient who in turn will forward the certification(s) to the awarding agency. </w:t>
      </w:r>
    </w:p>
    <w:p w14:paraId="480D7C34" w14:textId="77777777" w:rsidR="00E843F2" w:rsidRPr="00E843F2" w:rsidRDefault="00E843F2" w:rsidP="00E843F2">
      <w:pPr>
        <w:autoSpaceDE w:val="0"/>
        <w:autoSpaceDN w:val="0"/>
        <w:adjustRightInd w:val="0"/>
        <w:jc w:val="both"/>
        <w:rPr>
          <w:rFonts w:ascii="Calibri" w:hAnsi="Calibri" w:cs="Calibri"/>
          <w:color w:val="000000"/>
          <w:sz w:val="23"/>
          <w:szCs w:val="23"/>
          <w:highlight w:val="lightGray"/>
        </w:rPr>
      </w:pPr>
    </w:p>
    <w:p w14:paraId="4862B2FA" w14:textId="77777777" w:rsidR="00E843F2" w:rsidRPr="00E843F2" w:rsidRDefault="00E843F2" w:rsidP="00E843F2">
      <w:pPr>
        <w:jc w:val="both"/>
        <w:rPr>
          <w:rFonts w:ascii="Arial" w:hAnsi="Arial" w:cs="Arial"/>
          <w:sz w:val="18"/>
          <w:szCs w:val="18"/>
          <w:highlight w:val="lightGray"/>
        </w:rPr>
      </w:pPr>
      <w:r w:rsidRPr="00E843F2">
        <w:rPr>
          <w:rFonts w:ascii="Arial" w:hAnsi="Arial" w:cs="Arial"/>
          <w:sz w:val="18"/>
          <w:szCs w:val="18"/>
          <w:highlight w:val="lightGray"/>
          <w:u w:val="single"/>
        </w:rPr>
        <w:t>Required Certification</w:t>
      </w:r>
      <w:r w:rsidRPr="00E843F2">
        <w:rPr>
          <w:rFonts w:ascii="Arial" w:hAnsi="Arial" w:cs="Arial"/>
          <w:sz w:val="18"/>
          <w:szCs w:val="18"/>
          <w:highlight w:val="lightGray"/>
        </w:rPr>
        <w:t xml:space="preserve">. If the Contractor meets the monetary criteria above, Contractor must sign and submit to the University the following certification. </w:t>
      </w:r>
    </w:p>
    <w:p w14:paraId="0D7903BB" w14:textId="77777777" w:rsidR="00E843F2" w:rsidRPr="00E843F2" w:rsidRDefault="00E843F2" w:rsidP="00E843F2">
      <w:pPr>
        <w:ind w:left="360"/>
        <w:jc w:val="both"/>
        <w:rPr>
          <w:rFonts w:ascii="Arial" w:hAnsi="Arial" w:cs="Arial"/>
          <w:sz w:val="18"/>
          <w:szCs w:val="18"/>
          <w:highlight w:val="lightGray"/>
        </w:rPr>
      </w:pPr>
    </w:p>
    <w:p w14:paraId="7690C76A"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APPENDIX A, 44 C.F.R. PART 18 – CERTIFICATION REGARDING LOBBYING </w:t>
      </w:r>
    </w:p>
    <w:p w14:paraId="2B3F2D56"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Certification for Contracts, Grants, Loans, and Cooperative Agreements </w:t>
      </w:r>
    </w:p>
    <w:p w14:paraId="31BB1196"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The undersigned certifies, to the best of his or her knowledge and belief, that: </w:t>
      </w:r>
    </w:p>
    <w:p w14:paraId="709E7D0F" w14:textId="77777777" w:rsidR="00E843F2" w:rsidRPr="00E843F2" w:rsidRDefault="00E843F2" w:rsidP="00E843F2">
      <w:pPr>
        <w:ind w:left="360"/>
        <w:jc w:val="both"/>
        <w:rPr>
          <w:rFonts w:ascii="Arial" w:hAnsi="Arial" w:cs="Arial"/>
          <w:sz w:val="18"/>
          <w:szCs w:val="18"/>
          <w:highlight w:val="lightGray"/>
        </w:rPr>
      </w:pPr>
    </w:p>
    <w:p w14:paraId="0B3092ED"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18145EB" w14:textId="77777777" w:rsidR="00E843F2" w:rsidRPr="00E843F2" w:rsidRDefault="00E843F2" w:rsidP="00E843F2">
      <w:pPr>
        <w:ind w:left="360"/>
        <w:jc w:val="both"/>
        <w:rPr>
          <w:rFonts w:ascii="Arial" w:hAnsi="Arial" w:cs="Arial"/>
          <w:sz w:val="18"/>
          <w:szCs w:val="18"/>
          <w:highlight w:val="lightGray"/>
        </w:rPr>
      </w:pPr>
    </w:p>
    <w:p w14:paraId="37642E93"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195B8DF4" w14:textId="77777777" w:rsidR="00E843F2" w:rsidRPr="00E843F2" w:rsidRDefault="00E843F2" w:rsidP="00E843F2">
      <w:pPr>
        <w:ind w:left="360"/>
        <w:jc w:val="both"/>
        <w:rPr>
          <w:rFonts w:ascii="Arial" w:hAnsi="Arial" w:cs="Arial"/>
          <w:sz w:val="18"/>
          <w:szCs w:val="18"/>
          <w:highlight w:val="lightGray"/>
        </w:rPr>
      </w:pPr>
    </w:p>
    <w:p w14:paraId="6861873B"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3. The undersigned shall require that the language of this certification be included in the award documents for all </w:t>
      </w:r>
      <w:proofErr w:type="spellStart"/>
      <w:r w:rsidRPr="00E843F2">
        <w:rPr>
          <w:rFonts w:ascii="Arial" w:hAnsi="Arial" w:cs="Arial"/>
          <w:sz w:val="18"/>
          <w:szCs w:val="18"/>
          <w:highlight w:val="lightGray"/>
        </w:rPr>
        <w:t>subawards</w:t>
      </w:r>
      <w:proofErr w:type="spellEnd"/>
      <w:r w:rsidRPr="00E843F2">
        <w:rPr>
          <w:rFonts w:ascii="Arial" w:hAnsi="Arial" w:cs="Arial"/>
          <w:sz w:val="18"/>
          <w:szCs w:val="18"/>
          <w:highlight w:val="lightGray"/>
        </w:rPr>
        <w:t xml:space="preserve"> at all tiers and that all </w:t>
      </w:r>
      <w:proofErr w:type="spellStart"/>
      <w:r w:rsidRPr="00E843F2">
        <w:rPr>
          <w:rFonts w:ascii="Arial" w:hAnsi="Arial" w:cs="Arial"/>
          <w:sz w:val="18"/>
          <w:szCs w:val="18"/>
          <w:highlight w:val="lightGray"/>
        </w:rPr>
        <w:t>subrecipients</w:t>
      </w:r>
      <w:proofErr w:type="spellEnd"/>
      <w:r w:rsidRPr="00E843F2">
        <w:rPr>
          <w:rFonts w:ascii="Arial" w:hAnsi="Arial" w:cs="Arial"/>
          <w:sz w:val="18"/>
          <w:szCs w:val="18"/>
          <w:highlight w:val="lightGray"/>
        </w:rPr>
        <w:t xml:space="preserve"> shall certify and disclose accordingly. </w:t>
      </w:r>
    </w:p>
    <w:p w14:paraId="008DC81E" w14:textId="77777777" w:rsidR="00E843F2" w:rsidRPr="00E843F2" w:rsidRDefault="00E843F2" w:rsidP="00E843F2">
      <w:pPr>
        <w:ind w:left="360"/>
        <w:jc w:val="both"/>
        <w:rPr>
          <w:rFonts w:ascii="Arial" w:hAnsi="Arial" w:cs="Arial"/>
          <w:sz w:val="18"/>
          <w:szCs w:val="18"/>
          <w:highlight w:val="lightGray"/>
        </w:rPr>
      </w:pPr>
    </w:p>
    <w:p w14:paraId="5A42C6AB"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4ECC688F" w14:textId="77777777" w:rsidR="00E843F2" w:rsidRPr="00E843F2" w:rsidRDefault="00E843F2" w:rsidP="00E843F2">
      <w:pPr>
        <w:ind w:left="360"/>
        <w:jc w:val="both"/>
        <w:rPr>
          <w:rFonts w:ascii="Arial" w:hAnsi="Arial" w:cs="Arial"/>
          <w:sz w:val="18"/>
          <w:szCs w:val="18"/>
          <w:highlight w:val="lightGray"/>
        </w:rPr>
      </w:pPr>
    </w:p>
    <w:p w14:paraId="12D42479"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The Contractor, [</w:t>
      </w:r>
      <w:r w:rsidRPr="00E843F2">
        <w:rPr>
          <w:rFonts w:ascii="Arial" w:hAnsi="Arial" w:cs="Arial"/>
          <w:sz w:val="18"/>
          <w:szCs w:val="18"/>
          <w:highlight w:val="lightGray"/>
          <w:u w:val="single"/>
        </w:rPr>
        <w:tab/>
      </w:r>
      <w:r w:rsidRPr="00E843F2">
        <w:rPr>
          <w:rFonts w:ascii="Arial" w:hAnsi="Arial" w:cs="Arial"/>
          <w:sz w:val="18"/>
          <w:szCs w:val="18"/>
          <w:highlight w:val="lightGray"/>
          <w:u w:val="single"/>
        </w:rPr>
        <w:tab/>
      </w:r>
      <w:r w:rsidRPr="00E843F2">
        <w:rPr>
          <w:rFonts w:ascii="Arial" w:hAnsi="Arial" w:cs="Arial"/>
          <w:sz w:val="18"/>
          <w:szCs w:val="18"/>
          <w:highlight w:val="lightGray"/>
          <w:u w:val="single"/>
        </w:rPr>
        <w:tab/>
      </w:r>
      <w:r w:rsidRPr="00E843F2">
        <w:rPr>
          <w:rFonts w:ascii="Arial" w:hAnsi="Arial" w:cs="Arial"/>
          <w:sz w:val="18"/>
          <w:szCs w:val="18"/>
          <w:highlight w:val="lightGray"/>
          <w:u w:val="single"/>
        </w:rPr>
        <w:tab/>
      </w:r>
      <w:r w:rsidRPr="00E843F2">
        <w:rPr>
          <w:rFonts w:ascii="Arial" w:hAnsi="Arial" w:cs="Arial"/>
          <w:sz w:val="18"/>
          <w:szCs w:val="18"/>
          <w:highlight w:val="lightGray"/>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6F87E65C"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_____________________________________ </w:t>
      </w:r>
    </w:p>
    <w:p w14:paraId="4B9D3E4C"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Signature of Contractor’s Authorized Official </w:t>
      </w:r>
    </w:p>
    <w:p w14:paraId="6A6BD295"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_____________________________________ </w:t>
      </w:r>
    </w:p>
    <w:p w14:paraId="457A8A53"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Name and Title of Contractor’s Authorized Official </w:t>
      </w:r>
    </w:p>
    <w:p w14:paraId="09197716"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_____________________________________ </w:t>
      </w:r>
    </w:p>
    <w:p w14:paraId="30FA2DCE"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Date</w:t>
      </w:r>
    </w:p>
    <w:p w14:paraId="08BC1520"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32832592"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6. Procurement of Recovered Materials </w:t>
      </w:r>
    </w:p>
    <w:p w14:paraId="6C452DAD" w14:textId="77777777" w:rsidR="00E843F2" w:rsidRPr="00E843F2" w:rsidRDefault="00E843F2" w:rsidP="00E843F2">
      <w:pPr>
        <w:jc w:val="both"/>
        <w:rPr>
          <w:rFonts w:ascii="Arial" w:hAnsi="Arial" w:cs="Arial"/>
          <w:i/>
          <w:color w:val="000000"/>
          <w:sz w:val="18"/>
          <w:szCs w:val="18"/>
          <w:highlight w:val="lightGray"/>
        </w:rPr>
      </w:pPr>
      <w:r w:rsidRPr="00E843F2">
        <w:rPr>
          <w:rFonts w:ascii="Arial" w:hAnsi="Arial" w:cs="Arial"/>
          <w:i/>
          <w:color w:val="000000"/>
          <w:sz w:val="18"/>
          <w:szCs w:val="18"/>
          <w:highlight w:val="lightGray"/>
        </w:rPr>
        <w:t>(A</w:t>
      </w:r>
      <w:r>
        <w:rPr>
          <w:rFonts w:ascii="Arial" w:hAnsi="Arial" w:cs="Arial"/>
          <w:i/>
          <w:color w:val="000000"/>
          <w:sz w:val="18"/>
          <w:szCs w:val="18"/>
          <w:highlight w:val="lightGray"/>
        </w:rPr>
        <w:t>dd the following as Article 3.19</w:t>
      </w:r>
      <w:r w:rsidR="003B0BE7">
        <w:rPr>
          <w:rFonts w:ascii="Arial" w:hAnsi="Arial" w:cs="Arial"/>
          <w:i/>
          <w:color w:val="000000"/>
          <w:sz w:val="18"/>
          <w:szCs w:val="18"/>
          <w:highlight w:val="lightGray"/>
        </w:rPr>
        <w:t>.10</w:t>
      </w:r>
      <w:r w:rsidRPr="00E843F2">
        <w:rPr>
          <w:rFonts w:ascii="Arial" w:hAnsi="Arial" w:cs="Arial"/>
          <w:i/>
          <w:color w:val="000000"/>
          <w:sz w:val="18"/>
          <w:szCs w:val="18"/>
          <w:highlight w:val="lightGray"/>
        </w:rPr>
        <w:t>.7 of the General Conditions of the</w:t>
      </w:r>
      <w:r>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w:t>
      </w:r>
    </w:p>
    <w:p w14:paraId="34F6254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62020B0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In the performance of this contract, the Contractor shall make maximum use of products containing recovered materials that are EPA-designated items unless the product cannot be acquired </w:t>
      </w:r>
    </w:p>
    <w:p w14:paraId="036F239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59B5AD06" w14:textId="77777777" w:rsidR="00E843F2" w:rsidRPr="00E843F2" w:rsidRDefault="00E843F2" w:rsidP="00E843F2">
      <w:pPr>
        <w:autoSpaceDE w:val="0"/>
        <w:autoSpaceDN w:val="0"/>
        <w:adjustRightInd w:val="0"/>
        <w:ind w:left="36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Competitively within a timeframe providing for compliance with the contract performance schedule; </w:t>
      </w:r>
    </w:p>
    <w:p w14:paraId="29BBB678" w14:textId="77777777" w:rsidR="00E843F2" w:rsidRPr="00E843F2" w:rsidRDefault="00E843F2" w:rsidP="00E843F2">
      <w:pPr>
        <w:autoSpaceDE w:val="0"/>
        <w:autoSpaceDN w:val="0"/>
        <w:adjustRightInd w:val="0"/>
        <w:ind w:left="36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Meeting contract performance requirements; or </w:t>
      </w:r>
    </w:p>
    <w:p w14:paraId="2153D3AA" w14:textId="77777777" w:rsidR="00E843F2" w:rsidRPr="00E843F2" w:rsidRDefault="00E843F2" w:rsidP="00E843F2">
      <w:pPr>
        <w:autoSpaceDE w:val="0"/>
        <w:autoSpaceDN w:val="0"/>
        <w:adjustRightInd w:val="0"/>
        <w:ind w:left="36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At a reasonable price. </w:t>
      </w:r>
    </w:p>
    <w:p w14:paraId="27EBF1D5"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21A9406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Information about this requirement, along with the list of EPA-designated items, is available at EPA’s Comprehensive Procurement Guidelines web site, </w:t>
      </w:r>
      <w:r w:rsidRPr="00E843F2">
        <w:rPr>
          <w:rFonts w:ascii="Arial" w:hAnsi="Arial" w:cs="Arial"/>
          <w:color w:val="0000FF"/>
          <w:sz w:val="18"/>
          <w:szCs w:val="18"/>
          <w:highlight w:val="lightGray"/>
        </w:rPr>
        <w:t>https://www.epa.gov/smm/comprehensive- procurement-guideline-</w:t>
      </w:r>
      <w:proofErr w:type="spellStart"/>
      <w:r w:rsidRPr="00E843F2">
        <w:rPr>
          <w:rFonts w:ascii="Arial" w:hAnsi="Arial" w:cs="Arial"/>
          <w:color w:val="0000FF"/>
          <w:sz w:val="18"/>
          <w:szCs w:val="18"/>
          <w:highlight w:val="lightGray"/>
        </w:rPr>
        <w:t>cpg</w:t>
      </w:r>
      <w:proofErr w:type="spellEnd"/>
      <w:r w:rsidRPr="00E843F2">
        <w:rPr>
          <w:rFonts w:ascii="Arial" w:hAnsi="Arial" w:cs="Arial"/>
          <w:color w:val="0000FF"/>
          <w:sz w:val="18"/>
          <w:szCs w:val="18"/>
          <w:highlight w:val="lightGray"/>
        </w:rPr>
        <w:t>-program</w:t>
      </w:r>
      <w:r w:rsidRPr="00E843F2">
        <w:rPr>
          <w:rFonts w:ascii="Arial" w:hAnsi="Arial" w:cs="Arial"/>
          <w:color w:val="000000"/>
          <w:sz w:val="18"/>
          <w:szCs w:val="18"/>
          <w:highlight w:val="lightGray"/>
        </w:rPr>
        <w:t xml:space="preserve">. </w:t>
      </w:r>
    </w:p>
    <w:p w14:paraId="7517DEC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2FCB00D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 The Contractor also agrees to comply with all other applicable requirements of Section 6002 of the Solid Waste Disposal Act. </w:t>
      </w:r>
    </w:p>
    <w:p w14:paraId="19ED0683"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351F9C78"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7. Access to Records. </w:t>
      </w:r>
    </w:p>
    <w:p w14:paraId="18C26902"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w:t>
      </w:r>
      <w:r w:rsidR="003B0BE7">
        <w:rPr>
          <w:rFonts w:ascii="Arial" w:hAnsi="Arial" w:cs="Arial"/>
          <w:i/>
          <w:color w:val="000000"/>
          <w:sz w:val="18"/>
          <w:szCs w:val="18"/>
          <w:highlight w:val="lightGray"/>
        </w:rPr>
        <w:t>Add the following as</w:t>
      </w:r>
      <w:r w:rsidRPr="00E843F2">
        <w:rPr>
          <w:rFonts w:ascii="Arial" w:hAnsi="Arial" w:cs="Arial"/>
          <w:i/>
          <w:color w:val="000000"/>
          <w:sz w:val="18"/>
          <w:szCs w:val="18"/>
          <w:highlight w:val="lightGray"/>
        </w:rPr>
        <w:t xml:space="preserve"> Article 15.7.2 of the Gene</w:t>
      </w:r>
      <w:r>
        <w:rPr>
          <w:rFonts w:ascii="Arial" w:hAnsi="Arial" w:cs="Arial"/>
          <w:i/>
          <w:color w:val="000000"/>
          <w:sz w:val="18"/>
          <w:szCs w:val="18"/>
          <w:highlight w:val="lightGray"/>
        </w:rPr>
        <w:t>ral Conditions of the Design Build</w:t>
      </w:r>
      <w:r w:rsidRPr="00E843F2">
        <w:rPr>
          <w:rFonts w:ascii="Arial" w:hAnsi="Arial" w:cs="Arial"/>
          <w:i/>
          <w:color w:val="000000"/>
          <w:sz w:val="18"/>
          <w:szCs w:val="18"/>
          <w:highlight w:val="lightGray"/>
        </w:rPr>
        <w:t xml:space="preserve"> form with the following) </w:t>
      </w:r>
    </w:p>
    <w:p w14:paraId="75433B27" w14:textId="77777777" w:rsidR="00E843F2" w:rsidRPr="00E843F2" w:rsidRDefault="00E843F2" w:rsidP="00E843F2">
      <w:pPr>
        <w:rPr>
          <w:rFonts w:ascii="Arial" w:hAnsi="Arial" w:cs="Arial"/>
          <w:color w:val="000000"/>
          <w:sz w:val="18"/>
          <w:szCs w:val="18"/>
          <w:highlight w:val="lightGray"/>
        </w:rPr>
      </w:pPr>
    </w:p>
    <w:p w14:paraId="2F4147AC" w14:textId="77777777" w:rsidR="00E843F2" w:rsidRPr="00E843F2" w:rsidRDefault="00E843F2" w:rsidP="00E843F2">
      <w:pPr>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Contract, and any pertinent records involving transactions relating to this Contract, is subject to the examination and audit of the Auditor General of the State of California or Comptroller General of the United States or designated Federal authority for a period of up to five (5) years after final payment under the Contract. University, and if the underlying grant, cooperative agreement or federal contract so provides, the other contracting Party or grantor (and if that be the United States or an instrumentality thereof, then the Comptroller General of the United States) will have access to and the right to examine Contractor’s pertinent books, documents, papers, and records involving transactions and work related to the </w:t>
      </w:r>
      <w:r w:rsidRPr="00E843F2">
        <w:rPr>
          <w:rFonts w:ascii="Arial" w:hAnsi="Arial" w:cs="Arial"/>
          <w:color w:val="000000"/>
          <w:sz w:val="18"/>
          <w:szCs w:val="18"/>
          <w:highlight w:val="lightGray"/>
        </w:rPr>
        <w:lastRenderedPageBreak/>
        <w:t>Contract until the expiration of five (5) years after final payment under the Contract. The examination and audit will be confined to those matters connected with the performance of the Contract, including the costs of administering the Contract.</w:t>
      </w:r>
    </w:p>
    <w:p w14:paraId="766758BD"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75C440E5"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p>
    <w:p w14:paraId="04FA8350"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8. DHS Seal, Logo, and Flags. </w:t>
      </w:r>
    </w:p>
    <w:p w14:paraId="198C39C1"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15.14 of the General Conditions of the</w:t>
      </w:r>
      <w:r w:rsidR="003B0BE7">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 </w:t>
      </w:r>
    </w:p>
    <w:p w14:paraId="3390629A" w14:textId="77777777" w:rsidR="00E843F2" w:rsidRPr="00E843F2" w:rsidRDefault="00E843F2" w:rsidP="00E843F2">
      <w:pPr>
        <w:jc w:val="both"/>
        <w:rPr>
          <w:rFonts w:ascii="Arial" w:hAnsi="Arial" w:cs="Arial"/>
          <w:color w:val="000000"/>
          <w:sz w:val="18"/>
          <w:szCs w:val="18"/>
          <w:highlight w:val="lightGray"/>
        </w:rPr>
      </w:pPr>
    </w:p>
    <w:p w14:paraId="45237E58" w14:textId="77777777" w:rsidR="00E843F2" w:rsidRPr="00E843F2" w:rsidRDefault="00E843F2" w:rsidP="00E843F2">
      <w:pPr>
        <w:jc w:val="both"/>
        <w:rPr>
          <w:rFonts w:ascii="Arial" w:hAnsi="Arial" w:cs="Arial"/>
          <w:color w:val="000000"/>
          <w:sz w:val="18"/>
          <w:szCs w:val="18"/>
          <w:highlight w:val="lightGray"/>
        </w:rPr>
      </w:pPr>
      <w:r w:rsidRPr="00E843F2">
        <w:rPr>
          <w:rFonts w:ascii="Arial" w:hAnsi="Arial" w:cs="Arial"/>
          <w:color w:val="000000"/>
          <w:sz w:val="18"/>
          <w:szCs w:val="18"/>
          <w:highlight w:val="lightGray"/>
        </w:rPr>
        <w:t>The Contractor shall not use any federal seal(s), logos, crests, or reproductions of flags or likenesses of any federal  agency officials, including but not limited to the Department of Homeland Security (DHS), without specific request to University for  federal pre-approval.</w:t>
      </w:r>
    </w:p>
    <w:p w14:paraId="7DB2CBFC"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4F487077"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9. Compliance with Federal Law, Regulations, and Executive Orders. </w:t>
      </w:r>
    </w:p>
    <w:p w14:paraId="290F710E"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3.7.5 of the General Conditions of the</w:t>
      </w:r>
      <w:r w:rsidR="003B0BE7">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 </w:t>
      </w:r>
    </w:p>
    <w:p w14:paraId="5070E82C"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1687C1C5"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Contractor acknowledges that federal financial assistance will be used to fund all or a portion of the Contract. Contractor will comply with all applicable Federal law, regulations, executive orders, policies, procedures, and directives. </w:t>
      </w:r>
    </w:p>
    <w:p w14:paraId="7121579D"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272B12F4"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10. No Obligation by Federal Government. </w:t>
      </w:r>
    </w:p>
    <w:p w14:paraId="3A82EA4A"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15.15 of the General Conditions of</w:t>
      </w:r>
      <w:r w:rsidR="003B0BE7">
        <w:rPr>
          <w:rFonts w:ascii="Arial" w:hAnsi="Arial" w:cs="Arial"/>
          <w:i/>
          <w:color w:val="000000"/>
          <w:sz w:val="18"/>
          <w:szCs w:val="18"/>
          <w:highlight w:val="lightGray"/>
        </w:rPr>
        <w:t xml:space="preserve"> the Design Build</w:t>
      </w:r>
      <w:r w:rsidRPr="00E843F2">
        <w:rPr>
          <w:rFonts w:ascii="Arial" w:hAnsi="Arial" w:cs="Arial"/>
          <w:i/>
          <w:color w:val="000000"/>
          <w:sz w:val="18"/>
          <w:szCs w:val="18"/>
          <w:highlight w:val="lightGray"/>
        </w:rPr>
        <w:t xml:space="preserve"> form) </w:t>
      </w:r>
    </w:p>
    <w:p w14:paraId="4B62F5F2"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2E820F52"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Federal Government is not a party to this Contract and is not subject to any obligations or liabilities to the University, Contractor, or any other party pertaining to any matter resulting from the Contract. </w:t>
      </w:r>
    </w:p>
    <w:p w14:paraId="4E927E6D"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6508F9EE"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11. Program Fraud and False or Fraudulent Statements or Related Acts. </w:t>
      </w:r>
    </w:p>
    <w:p w14:paraId="2469139A"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3.7.6 of the General Conditions of the</w:t>
      </w:r>
      <w:r w:rsidR="003B0BE7">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 </w:t>
      </w:r>
    </w:p>
    <w:p w14:paraId="6E21C340" w14:textId="77777777" w:rsidR="00E843F2" w:rsidRPr="00E843F2" w:rsidRDefault="00E843F2" w:rsidP="00E843F2">
      <w:pPr>
        <w:jc w:val="both"/>
        <w:rPr>
          <w:rFonts w:ascii="Arial" w:hAnsi="Arial" w:cs="Arial"/>
          <w:color w:val="000000"/>
          <w:sz w:val="18"/>
          <w:szCs w:val="18"/>
          <w:highlight w:val="lightGray"/>
        </w:rPr>
      </w:pPr>
    </w:p>
    <w:p w14:paraId="204C52F5" w14:textId="77777777" w:rsidR="00E843F2" w:rsidRPr="00E843F2" w:rsidRDefault="00E843F2" w:rsidP="00E843F2">
      <w:pPr>
        <w:jc w:val="both"/>
        <w:rPr>
          <w:rFonts w:ascii="Arial" w:hAnsi="Arial" w:cs="Arial"/>
          <w:color w:val="000000"/>
          <w:sz w:val="18"/>
          <w:szCs w:val="18"/>
        </w:rPr>
      </w:pPr>
      <w:r w:rsidRPr="00E843F2">
        <w:rPr>
          <w:rFonts w:ascii="Arial" w:hAnsi="Arial" w:cs="Arial"/>
          <w:color w:val="000000"/>
          <w:sz w:val="18"/>
          <w:szCs w:val="18"/>
          <w:highlight w:val="lightGray"/>
        </w:rPr>
        <w:t>The Contractor acknowledges that 31 U.S.C. Chap. 38 (Administrative Remedies for False Claims and Statements) applies to the Contractor’s actions pertaining to this Contract</w:t>
      </w:r>
      <w:r w:rsidRPr="00E843F2">
        <w:rPr>
          <w:rFonts w:ascii="Arial" w:hAnsi="Arial" w:cs="Arial"/>
          <w:color w:val="000000"/>
          <w:sz w:val="18"/>
          <w:szCs w:val="18"/>
        </w:rPr>
        <w:t>.</w:t>
      </w:r>
    </w:p>
    <w:p w14:paraId="2B173947" w14:textId="77777777" w:rsidR="00E843F2" w:rsidRPr="00E843F2" w:rsidRDefault="00E843F2" w:rsidP="00E843F2">
      <w:pPr>
        <w:jc w:val="both"/>
        <w:rPr>
          <w:rFonts w:ascii="Arial" w:hAnsi="Arial" w:cs="Arial"/>
          <w:color w:val="000000"/>
          <w:sz w:val="18"/>
          <w:szCs w:val="18"/>
        </w:rPr>
      </w:pPr>
    </w:p>
    <w:p w14:paraId="34FD1C14" w14:textId="77777777" w:rsidR="00E843F2" w:rsidRPr="00E843F2" w:rsidRDefault="00E843F2" w:rsidP="00E843F2">
      <w:pPr>
        <w:jc w:val="center"/>
        <w:rPr>
          <w:rFonts w:ascii="Arial" w:hAnsi="Arial" w:cs="Arial"/>
          <w:sz w:val="18"/>
          <w:szCs w:val="18"/>
        </w:rPr>
      </w:pPr>
      <w:r w:rsidRPr="00E843F2">
        <w:rPr>
          <w:rFonts w:ascii="Arial" w:hAnsi="Arial" w:cs="Arial"/>
          <w:color w:val="000000"/>
          <w:sz w:val="18"/>
          <w:szCs w:val="18"/>
        </w:rPr>
        <w:t>[END]</w:t>
      </w:r>
    </w:p>
    <w:p w14:paraId="6D2B0973" w14:textId="77777777" w:rsidR="0057292F" w:rsidRDefault="0057292F">
      <w:pPr>
        <w:tabs>
          <w:tab w:val="left" w:pos="-360"/>
          <w:tab w:val="left" w:pos="1"/>
          <w:tab w:val="left" w:pos="504"/>
          <w:tab w:val="left" w:pos="936"/>
          <w:tab w:val="left" w:pos="1326"/>
          <w:tab w:val="left" w:pos="1782"/>
          <w:tab w:val="right" w:pos="8568"/>
          <w:tab w:val="right" w:leader="dot" w:pos="9000"/>
        </w:tabs>
        <w:jc w:val="both"/>
        <w:rPr>
          <w:rFonts w:ascii="Arial" w:hAnsi="Arial"/>
          <w:b/>
          <w:bCs/>
        </w:rPr>
      </w:pPr>
    </w:p>
    <w:p w14:paraId="271666FB" w14:textId="77777777" w:rsidR="0057292F" w:rsidRDefault="0057292F">
      <w:pPr>
        <w:tabs>
          <w:tab w:val="left" w:pos="-360"/>
          <w:tab w:val="left" w:pos="1"/>
          <w:tab w:val="left" w:pos="504"/>
          <w:tab w:val="left" w:pos="936"/>
          <w:tab w:val="left" w:pos="1326"/>
          <w:tab w:val="left" w:pos="1782"/>
          <w:tab w:val="right" w:pos="8568"/>
          <w:tab w:val="right" w:leader="dot" w:pos="9000"/>
        </w:tabs>
        <w:jc w:val="both"/>
        <w:rPr>
          <w:rFonts w:ascii="Arial" w:hAnsi="Arial"/>
          <w:b/>
          <w:bCs/>
        </w:rPr>
      </w:pPr>
    </w:p>
    <w:p w14:paraId="21797BBC" w14:textId="77777777" w:rsidR="0057292F" w:rsidRDefault="0057292F">
      <w:pPr>
        <w:keepNext/>
        <w:tabs>
          <w:tab w:val="left" w:pos="-360"/>
          <w:tab w:val="left" w:pos="1"/>
          <w:tab w:val="left" w:pos="504"/>
          <w:tab w:val="left" w:pos="936"/>
          <w:tab w:val="left" w:pos="1326"/>
          <w:tab w:val="left" w:pos="1782"/>
          <w:tab w:val="right" w:pos="8568"/>
          <w:tab w:val="right" w:leader="dot" w:pos="9000"/>
        </w:tabs>
        <w:rPr>
          <w:rFonts w:ascii="Arial" w:hAnsi="Arial"/>
        </w:rPr>
      </w:pPr>
    </w:p>
    <w:p w14:paraId="4C8C98E3" w14:textId="77777777" w:rsidR="0057292F" w:rsidRDefault="0057292F">
      <w:pPr>
        <w:tabs>
          <w:tab w:val="left" w:pos="1800"/>
        </w:tabs>
        <w:ind w:left="1800" w:hanging="360"/>
        <w:jc w:val="both"/>
        <w:rPr>
          <w:rFonts w:cs="Arial"/>
        </w:rPr>
      </w:pPr>
    </w:p>
    <w:p w14:paraId="48D22224" w14:textId="77777777" w:rsidR="0057292F" w:rsidRDefault="0057292F">
      <w:pPr>
        <w:pStyle w:val="BodyText"/>
        <w:ind w:left="810"/>
      </w:pPr>
    </w:p>
    <w:sectPr w:rsidR="0057292F" w:rsidSect="009F6B27">
      <w:footerReference w:type="default" r:id="rId14"/>
      <w:endnotePr>
        <w:numFmt w:val="decimal"/>
      </w:endnotePr>
      <w:pgSz w:w="12240" w:h="15840"/>
      <w:pgMar w:top="1080" w:right="1440" w:bottom="720" w:left="1440" w:header="720" w:footer="720" w:gutter="0"/>
      <w:pgNumType w:start="1"/>
      <w:cols w:space="108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0B708" w14:textId="77777777" w:rsidR="00857DB1" w:rsidRDefault="00857DB1">
      <w:r>
        <w:separator/>
      </w:r>
    </w:p>
  </w:endnote>
  <w:endnote w:type="continuationSeparator" w:id="0">
    <w:p w14:paraId="417185CF" w14:textId="77777777" w:rsidR="00857DB1" w:rsidRDefault="0085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A8CD" w14:textId="77777777" w:rsidR="00A8197C" w:rsidRDefault="00A81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0325" w14:textId="77777777" w:rsidR="002557F2" w:rsidRDefault="002557F2">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14DF87E6" w14:textId="206C7B6B" w:rsidR="002557F2" w:rsidRDefault="00A8197C" w:rsidP="003D6271">
    <w:pPr>
      <w:pStyle w:val="Footer"/>
      <w:tabs>
        <w:tab w:val="clear" w:pos="8640"/>
        <w:tab w:val="right" w:pos="9630"/>
      </w:tabs>
      <w:rPr>
        <w:rFonts w:ascii="Univers" w:hAnsi="Univers"/>
      </w:rPr>
    </w:pPr>
    <w:r>
      <w:rPr>
        <w:rFonts w:ascii="Univers" w:hAnsi="Univers"/>
      </w:rPr>
      <w:t>July 19</w:t>
    </w:r>
    <w:r w:rsidR="004C3D2A">
      <w:rPr>
        <w:rFonts w:ascii="Univers" w:hAnsi="Univers"/>
      </w:rPr>
      <w:t>, 202</w:t>
    </w:r>
    <w:r>
      <w:rPr>
        <w:rFonts w:ascii="Univers" w:hAnsi="Univers"/>
      </w:rPr>
      <w:t>1</w:t>
    </w:r>
    <w:r w:rsidR="002557F2">
      <w:rPr>
        <w:rFonts w:ascii="Univers" w:hAnsi="Univers"/>
      </w:rPr>
      <w:tab/>
    </w:r>
    <w:r w:rsidR="001926BF">
      <w:rPr>
        <w:rFonts w:ascii="Univers" w:hAnsi="Univers"/>
      </w:rPr>
      <w:tab/>
    </w:r>
    <w:r w:rsidR="002557F2">
      <w:rPr>
        <w:rFonts w:ascii="Univers" w:hAnsi="Univers"/>
      </w:rPr>
      <w:t>Supplementary Conditions</w:t>
    </w:r>
  </w:p>
  <w:p w14:paraId="5E6D33C8" w14:textId="0DBDD559" w:rsidR="002557F2" w:rsidRDefault="00A8197C">
    <w:pPr>
      <w:pStyle w:val="Footer"/>
      <w:tabs>
        <w:tab w:val="clear" w:pos="4320"/>
        <w:tab w:val="clear" w:pos="8640"/>
        <w:tab w:val="center" w:pos="4770"/>
        <w:tab w:val="right" w:pos="9648"/>
      </w:tabs>
      <w:rPr>
        <w:rFonts w:ascii="Univers" w:hAnsi="Univers"/>
      </w:rPr>
    </w:pPr>
    <w:r>
      <w:rPr>
        <w:rFonts w:ascii="Univers" w:hAnsi="Univers"/>
      </w:rPr>
      <w:t>Energy Savings BRIEF DB</w:t>
    </w:r>
    <w:r w:rsidR="009027C0">
      <w:rPr>
        <w:rFonts w:ascii="Univers" w:hAnsi="Univers"/>
      </w:rPr>
      <w:t>:</w:t>
    </w:r>
    <w:r w:rsidR="009F6B27">
      <w:rPr>
        <w:rFonts w:ascii="Univers" w:hAnsi="Univers"/>
      </w:rPr>
      <w:t>SC</w:t>
    </w:r>
    <w:r w:rsidR="002557F2">
      <w:rPr>
        <w:rFonts w:ascii="Univers" w:hAnsi="Univers"/>
      </w:rPr>
      <w:tab/>
    </w:r>
    <w:r w:rsidR="002557F2">
      <w:rPr>
        <w:rFonts w:ascii="Univers" w:hAnsi="Univers"/>
      </w:rPr>
      <w:tab/>
    </w:r>
  </w:p>
  <w:p w14:paraId="1E686676" w14:textId="77777777" w:rsidR="002557F2" w:rsidRDefault="002557F2">
    <w:pPr>
      <w:pStyle w:val="Footer"/>
      <w:tabs>
        <w:tab w:val="clear" w:pos="4320"/>
        <w:tab w:val="clear" w:pos="8640"/>
        <w:tab w:val="center" w:pos="4770"/>
        <w:tab w:val="right" w:pos="9648"/>
      </w:tabs>
      <w:rPr>
        <w:rFonts w:ascii="Univers" w:hAnsi="Univers"/>
      </w:rPr>
    </w:pPr>
    <w:r>
      <w:rPr>
        <w:rFonts w:ascii="Univers" w:hAnsi="Univers"/>
      </w:rPr>
      <w:tab/>
      <w:t xml:space="preserve"> </w:t>
    </w:r>
    <w:r>
      <w:rPr>
        <w:rFonts w:ascii="Univers" w:hAnsi="Univers"/>
      </w:rPr>
      <w:tab/>
    </w:r>
  </w:p>
  <w:p w14:paraId="262F7870" w14:textId="77777777" w:rsidR="002557F2" w:rsidRDefault="00255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FB086" w14:textId="77777777" w:rsidR="00A8197C" w:rsidRDefault="00A819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416511"/>
      <w:docPartObj>
        <w:docPartGallery w:val="Page Numbers (Bottom of Page)"/>
        <w:docPartUnique/>
      </w:docPartObj>
    </w:sdtPr>
    <w:sdtEndPr>
      <w:rPr>
        <w:rFonts w:ascii="Arial" w:hAnsi="Arial" w:cs="Arial"/>
        <w:noProof/>
        <w:sz w:val="18"/>
        <w:szCs w:val="18"/>
      </w:rPr>
    </w:sdtEndPr>
    <w:sdtContent>
      <w:p w14:paraId="66616628" w14:textId="2AC8E9F2" w:rsidR="009F6B27" w:rsidRDefault="00A8197C" w:rsidP="009F6B27">
        <w:pPr>
          <w:pStyle w:val="Footer"/>
          <w:tabs>
            <w:tab w:val="clear" w:pos="8640"/>
            <w:tab w:val="right" w:pos="9630"/>
          </w:tabs>
          <w:rPr>
            <w:rFonts w:ascii="Univers" w:hAnsi="Univers"/>
          </w:rPr>
        </w:pPr>
        <w:r>
          <w:rPr>
            <w:rFonts w:ascii="Univers" w:hAnsi="Univers"/>
          </w:rPr>
          <w:t>July 19</w:t>
        </w:r>
        <w:r w:rsidR="004C3D2A">
          <w:rPr>
            <w:rFonts w:ascii="Univers" w:hAnsi="Univers"/>
          </w:rPr>
          <w:t>, 202</w:t>
        </w:r>
        <w:r>
          <w:rPr>
            <w:rFonts w:ascii="Univers" w:hAnsi="Univers"/>
          </w:rPr>
          <w:t>1</w:t>
        </w:r>
        <w:r w:rsidR="009F6B27">
          <w:rPr>
            <w:rFonts w:ascii="Univers" w:hAnsi="Univers"/>
          </w:rPr>
          <w:tab/>
        </w:r>
        <w:r w:rsidR="009F6B27">
          <w:rPr>
            <w:rFonts w:ascii="Univers" w:hAnsi="Univers"/>
          </w:rPr>
          <w:tab/>
          <w:t>Supplementary Conditions</w:t>
        </w:r>
      </w:p>
      <w:p w14:paraId="41990338" w14:textId="4023BDFD" w:rsidR="009F6B27" w:rsidRDefault="00A8197C" w:rsidP="009F6B27">
        <w:pPr>
          <w:pStyle w:val="Footer"/>
        </w:pPr>
        <w:r>
          <w:rPr>
            <w:rFonts w:ascii="Univers" w:hAnsi="Univers"/>
          </w:rPr>
          <w:t>Energy Savings BRIEF DB</w:t>
        </w:r>
        <w:r w:rsidR="009F6B27">
          <w:rPr>
            <w:rFonts w:ascii="Univers" w:hAnsi="Univers"/>
          </w:rPr>
          <w:tab/>
        </w:r>
      </w:p>
      <w:p w14:paraId="261D4A65" w14:textId="07264431" w:rsidR="009F6B27" w:rsidRPr="009F6B27" w:rsidRDefault="009F6B27" w:rsidP="009F6B27">
        <w:pPr>
          <w:pStyle w:val="Footer"/>
          <w:jc w:val="center"/>
          <w:rPr>
            <w:rFonts w:ascii="Arial" w:hAnsi="Arial" w:cs="Arial"/>
            <w:sz w:val="18"/>
            <w:szCs w:val="18"/>
          </w:rPr>
        </w:pPr>
        <w:r w:rsidRPr="009F6B27">
          <w:rPr>
            <w:rFonts w:ascii="Arial" w:hAnsi="Arial" w:cs="Arial"/>
            <w:sz w:val="18"/>
            <w:szCs w:val="18"/>
          </w:rPr>
          <w:fldChar w:fldCharType="begin"/>
        </w:r>
        <w:r w:rsidRPr="009F6B27">
          <w:rPr>
            <w:rFonts w:ascii="Arial" w:hAnsi="Arial" w:cs="Arial"/>
            <w:sz w:val="18"/>
            <w:szCs w:val="18"/>
          </w:rPr>
          <w:instrText xml:space="preserve"> PAGE   \* MERGEFORMAT </w:instrText>
        </w:r>
        <w:r w:rsidRPr="009F6B27">
          <w:rPr>
            <w:rFonts w:ascii="Arial" w:hAnsi="Arial" w:cs="Arial"/>
            <w:sz w:val="18"/>
            <w:szCs w:val="18"/>
          </w:rPr>
          <w:fldChar w:fldCharType="separate"/>
        </w:r>
        <w:r w:rsidR="002C4766">
          <w:rPr>
            <w:rFonts w:ascii="Arial" w:hAnsi="Arial" w:cs="Arial"/>
            <w:noProof/>
            <w:sz w:val="18"/>
            <w:szCs w:val="18"/>
          </w:rPr>
          <w:t>6</w:t>
        </w:r>
        <w:r w:rsidRPr="009F6B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D071A" w14:textId="77777777" w:rsidR="00857DB1" w:rsidRDefault="00857DB1">
      <w:r>
        <w:separator/>
      </w:r>
    </w:p>
  </w:footnote>
  <w:footnote w:type="continuationSeparator" w:id="0">
    <w:p w14:paraId="004CA432" w14:textId="77777777" w:rsidR="00857DB1" w:rsidRDefault="0085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3D61" w14:textId="77777777" w:rsidR="00A8197C" w:rsidRDefault="00A81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8DF7" w14:textId="77777777" w:rsidR="002557F2" w:rsidRDefault="002557F2">
    <w:pPr>
      <w:pStyle w:val="Header"/>
      <w:tabs>
        <w:tab w:val="clear" w:pos="4320"/>
        <w:tab w:val="clear" w:pos="8640"/>
        <w:tab w:val="right" w:pos="9360"/>
      </w:tabs>
      <w:ind w:right="-468"/>
      <w:rPr>
        <w:rFonts w:ascii="Univers" w:hAnsi="Univers"/>
      </w:rPr>
    </w:pPr>
    <w:r>
      <w:rPr>
        <w:rFonts w:ascii="Univers" w:hAnsi="Univers"/>
      </w:rPr>
      <w:t xml:space="preserve">Project Name: </w:t>
    </w:r>
    <w:r w:rsidR="008B2435">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sidR="008B2435">
      <w:rPr>
        <w:rFonts w:ascii="Univers" w:hAnsi="Univers"/>
      </w:rPr>
      <w:fldChar w:fldCharType="end"/>
    </w:r>
    <w:r>
      <w:rPr>
        <w:rFonts w:ascii="Univers" w:hAnsi="Univers"/>
      </w:rPr>
      <w:tab/>
      <w:t xml:space="preserve">Project No.: </w:t>
    </w:r>
    <w:r w:rsidR="008B2435">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sidR="008B2435">
      <w:rPr>
        <w:rFonts w:ascii="Univers" w:hAnsi="Univers"/>
      </w:rPr>
      <w:fldChar w:fldCharType="end"/>
    </w:r>
  </w:p>
  <w:p w14:paraId="3A5C2ABA" w14:textId="77777777" w:rsidR="002557F2" w:rsidRDefault="002557F2">
    <w:pPr>
      <w:pStyle w:val="Header"/>
      <w:tabs>
        <w:tab w:val="clear" w:pos="4320"/>
        <w:tab w:val="clear" w:pos="8640"/>
      </w:tabs>
      <w:ind w:right="-468"/>
      <w:rPr>
        <w:rFonts w:ascii="Univers" w:hAnsi="Univers"/>
      </w:rPr>
    </w:pPr>
  </w:p>
  <w:p w14:paraId="7CDFEDEB" w14:textId="77777777" w:rsidR="002557F2" w:rsidRDefault="002557F2">
    <w:pPr>
      <w:pStyle w:val="Header"/>
      <w:rPr>
        <w:rFonts w:ascii="Univers" w:hAnsi="Univer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9E7B" w14:textId="77777777" w:rsidR="00A8197C" w:rsidRDefault="00A81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953C8E"/>
    <w:multiLevelType w:val="hybridMultilevel"/>
    <w:tmpl w:val="CA2C72D4"/>
    <w:lvl w:ilvl="0" w:tplc="AA58966A">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115F61"/>
    <w:multiLevelType w:val="multilevel"/>
    <w:tmpl w:val="A76664E2"/>
    <w:lvl w:ilvl="0">
      <w:start w:val="11"/>
      <w:numFmt w:val="none"/>
      <w:lvlText w:val="·"/>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3"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06171"/>
    <w:multiLevelType w:val="hybridMultilevel"/>
    <w:tmpl w:val="90BE426E"/>
    <w:lvl w:ilvl="0" w:tplc="D6341ACA">
      <w:start w:val="1"/>
      <w:numFmt w:val="decimal"/>
      <w:lvlText w:val="%1."/>
      <w:lvlJc w:val="left"/>
      <w:pPr>
        <w:tabs>
          <w:tab w:val="num" w:pos="2310"/>
        </w:tabs>
        <w:ind w:left="2310" w:hanging="510"/>
      </w:pPr>
      <w:rPr>
        <w:rFonts w:hint="default"/>
      </w:rPr>
    </w:lvl>
    <w:lvl w:ilvl="1" w:tplc="2FB8065C" w:tentative="1">
      <w:start w:val="1"/>
      <w:numFmt w:val="lowerLetter"/>
      <w:lvlText w:val="%2."/>
      <w:lvlJc w:val="left"/>
      <w:pPr>
        <w:tabs>
          <w:tab w:val="num" w:pos="2880"/>
        </w:tabs>
        <w:ind w:left="2880" w:hanging="360"/>
      </w:pPr>
    </w:lvl>
    <w:lvl w:ilvl="2" w:tplc="60F4D8C8" w:tentative="1">
      <w:start w:val="1"/>
      <w:numFmt w:val="lowerRoman"/>
      <w:lvlText w:val="%3."/>
      <w:lvlJc w:val="right"/>
      <w:pPr>
        <w:tabs>
          <w:tab w:val="num" w:pos="3600"/>
        </w:tabs>
        <w:ind w:left="3600" w:hanging="180"/>
      </w:pPr>
    </w:lvl>
    <w:lvl w:ilvl="3" w:tplc="F43C3E4C" w:tentative="1">
      <w:start w:val="1"/>
      <w:numFmt w:val="decimal"/>
      <w:lvlText w:val="%4."/>
      <w:lvlJc w:val="left"/>
      <w:pPr>
        <w:tabs>
          <w:tab w:val="num" w:pos="4320"/>
        </w:tabs>
        <w:ind w:left="4320" w:hanging="360"/>
      </w:pPr>
    </w:lvl>
    <w:lvl w:ilvl="4" w:tplc="586EE108" w:tentative="1">
      <w:start w:val="1"/>
      <w:numFmt w:val="lowerLetter"/>
      <w:lvlText w:val="%5."/>
      <w:lvlJc w:val="left"/>
      <w:pPr>
        <w:tabs>
          <w:tab w:val="num" w:pos="5040"/>
        </w:tabs>
        <w:ind w:left="5040" w:hanging="360"/>
      </w:pPr>
    </w:lvl>
    <w:lvl w:ilvl="5" w:tplc="7E40C530" w:tentative="1">
      <w:start w:val="1"/>
      <w:numFmt w:val="lowerRoman"/>
      <w:lvlText w:val="%6."/>
      <w:lvlJc w:val="right"/>
      <w:pPr>
        <w:tabs>
          <w:tab w:val="num" w:pos="5760"/>
        </w:tabs>
        <w:ind w:left="5760" w:hanging="180"/>
      </w:pPr>
    </w:lvl>
    <w:lvl w:ilvl="6" w:tplc="75305698" w:tentative="1">
      <w:start w:val="1"/>
      <w:numFmt w:val="decimal"/>
      <w:lvlText w:val="%7."/>
      <w:lvlJc w:val="left"/>
      <w:pPr>
        <w:tabs>
          <w:tab w:val="num" w:pos="6480"/>
        </w:tabs>
        <w:ind w:left="6480" w:hanging="360"/>
      </w:pPr>
    </w:lvl>
    <w:lvl w:ilvl="7" w:tplc="9BBCF270" w:tentative="1">
      <w:start w:val="1"/>
      <w:numFmt w:val="lowerLetter"/>
      <w:lvlText w:val="%8."/>
      <w:lvlJc w:val="left"/>
      <w:pPr>
        <w:tabs>
          <w:tab w:val="num" w:pos="7200"/>
        </w:tabs>
        <w:ind w:left="7200" w:hanging="360"/>
      </w:pPr>
    </w:lvl>
    <w:lvl w:ilvl="8" w:tplc="704EDBBA" w:tentative="1">
      <w:start w:val="1"/>
      <w:numFmt w:val="lowerRoman"/>
      <w:lvlText w:val="%9."/>
      <w:lvlJc w:val="right"/>
      <w:pPr>
        <w:tabs>
          <w:tab w:val="num" w:pos="7920"/>
        </w:tabs>
        <w:ind w:left="7920" w:hanging="180"/>
      </w:pPr>
    </w:lvl>
  </w:abstractNum>
  <w:abstractNum w:abstractNumId="5" w15:restartNumberingAfterBreak="0">
    <w:nsid w:val="2E507EAD"/>
    <w:multiLevelType w:val="hybridMultilevel"/>
    <w:tmpl w:val="A4F6EC4A"/>
    <w:lvl w:ilvl="0" w:tplc="8FF087E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2ECD31E4"/>
    <w:multiLevelType w:val="hybridMultilevel"/>
    <w:tmpl w:val="E0EC6DB0"/>
    <w:lvl w:ilvl="0" w:tplc="E59A0310">
      <w:start w:val="5"/>
      <w:numFmt w:val="decimal"/>
      <w:lvlText w:val="%1."/>
      <w:lvlJc w:val="left"/>
      <w:pPr>
        <w:tabs>
          <w:tab w:val="num" w:pos="720"/>
        </w:tabs>
        <w:ind w:left="720" w:hanging="360"/>
      </w:pPr>
      <w:rPr>
        <w:rFonts w:hint="default"/>
      </w:rPr>
    </w:lvl>
    <w:lvl w:ilvl="1" w:tplc="D2CED72A">
      <w:start w:val="1"/>
      <w:numFmt w:val="upperLetter"/>
      <w:lvlText w:val="(%2)"/>
      <w:lvlJc w:val="left"/>
      <w:pPr>
        <w:tabs>
          <w:tab w:val="num" w:pos="1455"/>
        </w:tabs>
        <w:ind w:left="1455" w:hanging="375"/>
      </w:pPr>
      <w:rPr>
        <w:rFonts w:hint="default"/>
      </w:rPr>
    </w:lvl>
    <w:lvl w:ilvl="2" w:tplc="F438C1F2" w:tentative="1">
      <w:start w:val="1"/>
      <w:numFmt w:val="lowerRoman"/>
      <w:lvlText w:val="%3."/>
      <w:lvlJc w:val="right"/>
      <w:pPr>
        <w:tabs>
          <w:tab w:val="num" w:pos="2160"/>
        </w:tabs>
        <w:ind w:left="2160" w:hanging="180"/>
      </w:pPr>
    </w:lvl>
    <w:lvl w:ilvl="3" w:tplc="090A2860" w:tentative="1">
      <w:start w:val="1"/>
      <w:numFmt w:val="decimal"/>
      <w:lvlText w:val="%4."/>
      <w:lvlJc w:val="left"/>
      <w:pPr>
        <w:tabs>
          <w:tab w:val="num" w:pos="2880"/>
        </w:tabs>
        <w:ind w:left="2880" w:hanging="360"/>
      </w:pPr>
    </w:lvl>
    <w:lvl w:ilvl="4" w:tplc="557CE8E6" w:tentative="1">
      <w:start w:val="1"/>
      <w:numFmt w:val="lowerLetter"/>
      <w:lvlText w:val="%5."/>
      <w:lvlJc w:val="left"/>
      <w:pPr>
        <w:tabs>
          <w:tab w:val="num" w:pos="3600"/>
        </w:tabs>
        <w:ind w:left="3600" w:hanging="360"/>
      </w:pPr>
    </w:lvl>
    <w:lvl w:ilvl="5" w:tplc="6EFE82DA" w:tentative="1">
      <w:start w:val="1"/>
      <w:numFmt w:val="lowerRoman"/>
      <w:lvlText w:val="%6."/>
      <w:lvlJc w:val="right"/>
      <w:pPr>
        <w:tabs>
          <w:tab w:val="num" w:pos="4320"/>
        </w:tabs>
        <w:ind w:left="4320" w:hanging="180"/>
      </w:pPr>
    </w:lvl>
    <w:lvl w:ilvl="6" w:tplc="6F4294FE" w:tentative="1">
      <w:start w:val="1"/>
      <w:numFmt w:val="decimal"/>
      <w:lvlText w:val="%7."/>
      <w:lvlJc w:val="left"/>
      <w:pPr>
        <w:tabs>
          <w:tab w:val="num" w:pos="5040"/>
        </w:tabs>
        <w:ind w:left="5040" w:hanging="360"/>
      </w:pPr>
    </w:lvl>
    <w:lvl w:ilvl="7" w:tplc="5C545802" w:tentative="1">
      <w:start w:val="1"/>
      <w:numFmt w:val="lowerLetter"/>
      <w:lvlText w:val="%8."/>
      <w:lvlJc w:val="left"/>
      <w:pPr>
        <w:tabs>
          <w:tab w:val="num" w:pos="5760"/>
        </w:tabs>
        <w:ind w:left="5760" w:hanging="360"/>
      </w:pPr>
    </w:lvl>
    <w:lvl w:ilvl="8" w:tplc="A8264002" w:tentative="1">
      <w:start w:val="1"/>
      <w:numFmt w:val="lowerRoman"/>
      <w:lvlText w:val="%9."/>
      <w:lvlJc w:val="right"/>
      <w:pPr>
        <w:tabs>
          <w:tab w:val="num" w:pos="6480"/>
        </w:tabs>
        <w:ind w:left="6480" w:hanging="180"/>
      </w:pPr>
    </w:lvl>
  </w:abstractNum>
  <w:abstractNum w:abstractNumId="7" w15:restartNumberingAfterBreak="0">
    <w:nsid w:val="40D61355"/>
    <w:multiLevelType w:val="multilevel"/>
    <w:tmpl w:val="D430D518"/>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4F13D2"/>
    <w:multiLevelType w:val="hybridMultilevel"/>
    <w:tmpl w:val="816C7C9C"/>
    <w:lvl w:ilvl="0" w:tplc="917E1E60">
      <w:start w:val="3"/>
      <w:numFmt w:val="decimal"/>
      <w:lvlText w:val="%1)"/>
      <w:lvlJc w:val="left"/>
      <w:pPr>
        <w:tabs>
          <w:tab w:val="num" w:pos="720"/>
        </w:tabs>
        <w:ind w:left="720" w:hanging="360"/>
      </w:pPr>
      <w:rPr>
        <w:rFonts w:hint="default"/>
      </w:rPr>
    </w:lvl>
    <w:lvl w:ilvl="1" w:tplc="C810C794" w:tentative="1">
      <w:start w:val="1"/>
      <w:numFmt w:val="lowerLetter"/>
      <w:lvlText w:val="%2."/>
      <w:lvlJc w:val="left"/>
      <w:pPr>
        <w:tabs>
          <w:tab w:val="num" w:pos="1440"/>
        </w:tabs>
        <w:ind w:left="1440" w:hanging="360"/>
      </w:pPr>
    </w:lvl>
    <w:lvl w:ilvl="2" w:tplc="15A6E58E" w:tentative="1">
      <w:start w:val="1"/>
      <w:numFmt w:val="lowerRoman"/>
      <w:lvlText w:val="%3."/>
      <w:lvlJc w:val="right"/>
      <w:pPr>
        <w:tabs>
          <w:tab w:val="num" w:pos="2160"/>
        </w:tabs>
        <w:ind w:left="2160" w:hanging="180"/>
      </w:pPr>
    </w:lvl>
    <w:lvl w:ilvl="3" w:tplc="222A1990" w:tentative="1">
      <w:start w:val="1"/>
      <w:numFmt w:val="decimal"/>
      <w:lvlText w:val="%4."/>
      <w:lvlJc w:val="left"/>
      <w:pPr>
        <w:tabs>
          <w:tab w:val="num" w:pos="2880"/>
        </w:tabs>
        <w:ind w:left="2880" w:hanging="360"/>
      </w:pPr>
    </w:lvl>
    <w:lvl w:ilvl="4" w:tplc="EB0EF912" w:tentative="1">
      <w:start w:val="1"/>
      <w:numFmt w:val="lowerLetter"/>
      <w:lvlText w:val="%5."/>
      <w:lvlJc w:val="left"/>
      <w:pPr>
        <w:tabs>
          <w:tab w:val="num" w:pos="3600"/>
        </w:tabs>
        <w:ind w:left="3600" w:hanging="360"/>
      </w:pPr>
    </w:lvl>
    <w:lvl w:ilvl="5" w:tplc="E946CFF6" w:tentative="1">
      <w:start w:val="1"/>
      <w:numFmt w:val="lowerRoman"/>
      <w:lvlText w:val="%6."/>
      <w:lvlJc w:val="right"/>
      <w:pPr>
        <w:tabs>
          <w:tab w:val="num" w:pos="4320"/>
        </w:tabs>
        <w:ind w:left="4320" w:hanging="180"/>
      </w:pPr>
    </w:lvl>
    <w:lvl w:ilvl="6" w:tplc="B6A211D4" w:tentative="1">
      <w:start w:val="1"/>
      <w:numFmt w:val="decimal"/>
      <w:lvlText w:val="%7."/>
      <w:lvlJc w:val="left"/>
      <w:pPr>
        <w:tabs>
          <w:tab w:val="num" w:pos="5040"/>
        </w:tabs>
        <w:ind w:left="5040" w:hanging="360"/>
      </w:pPr>
    </w:lvl>
    <w:lvl w:ilvl="7" w:tplc="2DCA03B4" w:tentative="1">
      <w:start w:val="1"/>
      <w:numFmt w:val="lowerLetter"/>
      <w:lvlText w:val="%8."/>
      <w:lvlJc w:val="left"/>
      <w:pPr>
        <w:tabs>
          <w:tab w:val="num" w:pos="5760"/>
        </w:tabs>
        <w:ind w:left="5760" w:hanging="360"/>
      </w:pPr>
    </w:lvl>
    <w:lvl w:ilvl="8" w:tplc="6B2A8680" w:tentative="1">
      <w:start w:val="1"/>
      <w:numFmt w:val="lowerRoman"/>
      <w:lvlText w:val="%9."/>
      <w:lvlJc w:val="right"/>
      <w:pPr>
        <w:tabs>
          <w:tab w:val="num" w:pos="6480"/>
        </w:tabs>
        <w:ind w:left="6480" w:hanging="180"/>
      </w:pPr>
    </w:lvl>
  </w:abstractNum>
  <w:abstractNum w:abstractNumId="10" w15:restartNumberingAfterBreak="0">
    <w:nsid w:val="66CD23AB"/>
    <w:multiLevelType w:val="hybridMultilevel"/>
    <w:tmpl w:val="4F783E22"/>
    <w:lvl w:ilvl="0" w:tplc="9E78EE74">
      <w:start w:val="1"/>
      <w:numFmt w:val="decimal"/>
      <w:lvlText w:val="%1."/>
      <w:lvlJc w:val="left"/>
      <w:pPr>
        <w:tabs>
          <w:tab w:val="num" w:pos="870"/>
        </w:tabs>
        <w:ind w:left="870" w:hanging="510"/>
      </w:pPr>
      <w:rPr>
        <w:rFonts w:hint="default"/>
      </w:rPr>
    </w:lvl>
    <w:lvl w:ilvl="1" w:tplc="9948F986" w:tentative="1">
      <w:start w:val="1"/>
      <w:numFmt w:val="lowerLetter"/>
      <w:lvlText w:val="%2."/>
      <w:lvlJc w:val="left"/>
      <w:pPr>
        <w:tabs>
          <w:tab w:val="num" w:pos="1440"/>
        </w:tabs>
        <w:ind w:left="1440" w:hanging="360"/>
      </w:pPr>
    </w:lvl>
    <w:lvl w:ilvl="2" w:tplc="2E9428F2" w:tentative="1">
      <w:start w:val="1"/>
      <w:numFmt w:val="lowerRoman"/>
      <w:lvlText w:val="%3."/>
      <w:lvlJc w:val="right"/>
      <w:pPr>
        <w:tabs>
          <w:tab w:val="num" w:pos="2160"/>
        </w:tabs>
        <w:ind w:left="2160" w:hanging="180"/>
      </w:pPr>
    </w:lvl>
    <w:lvl w:ilvl="3" w:tplc="1B9CA836" w:tentative="1">
      <w:start w:val="1"/>
      <w:numFmt w:val="decimal"/>
      <w:lvlText w:val="%4."/>
      <w:lvlJc w:val="left"/>
      <w:pPr>
        <w:tabs>
          <w:tab w:val="num" w:pos="2880"/>
        </w:tabs>
        <w:ind w:left="2880" w:hanging="360"/>
      </w:pPr>
    </w:lvl>
    <w:lvl w:ilvl="4" w:tplc="BFC8E71E" w:tentative="1">
      <w:start w:val="1"/>
      <w:numFmt w:val="lowerLetter"/>
      <w:lvlText w:val="%5."/>
      <w:lvlJc w:val="left"/>
      <w:pPr>
        <w:tabs>
          <w:tab w:val="num" w:pos="3600"/>
        </w:tabs>
        <w:ind w:left="3600" w:hanging="360"/>
      </w:pPr>
    </w:lvl>
    <w:lvl w:ilvl="5" w:tplc="E946B7A0" w:tentative="1">
      <w:start w:val="1"/>
      <w:numFmt w:val="lowerRoman"/>
      <w:lvlText w:val="%6."/>
      <w:lvlJc w:val="right"/>
      <w:pPr>
        <w:tabs>
          <w:tab w:val="num" w:pos="4320"/>
        </w:tabs>
        <w:ind w:left="4320" w:hanging="180"/>
      </w:pPr>
    </w:lvl>
    <w:lvl w:ilvl="6" w:tplc="1D78CC32" w:tentative="1">
      <w:start w:val="1"/>
      <w:numFmt w:val="decimal"/>
      <w:lvlText w:val="%7."/>
      <w:lvlJc w:val="left"/>
      <w:pPr>
        <w:tabs>
          <w:tab w:val="num" w:pos="5040"/>
        </w:tabs>
        <w:ind w:left="5040" w:hanging="360"/>
      </w:pPr>
    </w:lvl>
    <w:lvl w:ilvl="7" w:tplc="428A262A" w:tentative="1">
      <w:start w:val="1"/>
      <w:numFmt w:val="lowerLetter"/>
      <w:lvlText w:val="%8."/>
      <w:lvlJc w:val="left"/>
      <w:pPr>
        <w:tabs>
          <w:tab w:val="num" w:pos="5760"/>
        </w:tabs>
        <w:ind w:left="5760" w:hanging="360"/>
      </w:pPr>
    </w:lvl>
    <w:lvl w:ilvl="8" w:tplc="A49A442E" w:tentative="1">
      <w:start w:val="1"/>
      <w:numFmt w:val="lowerRoman"/>
      <w:lvlText w:val="%9."/>
      <w:lvlJc w:val="right"/>
      <w:pPr>
        <w:tabs>
          <w:tab w:val="num" w:pos="6480"/>
        </w:tabs>
        <w:ind w:left="6480" w:hanging="180"/>
      </w:pPr>
    </w:lvl>
  </w:abstractNum>
  <w:abstractNum w:abstractNumId="11" w15:restartNumberingAfterBreak="0">
    <w:nsid w:val="6E43607F"/>
    <w:multiLevelType w:val="hybridMultilevel"/>
    <w:tmpl w:val="2870A988"/>
    <w:lvl w:ilvl="0" w:tplc="846A4B4A">
      <w:start w:val="5"/>
      <w:numFmt w:val="decimal"/>
      <w:lvlText w:val="%1."/>
      <w:lvlJc w:val="left"/>
      <w:pPr>
        <w:tabs>
          <w:tab w:val="num" w:pos="1080"/>
        </w:tabs>
        <w:ind w:left="1080" w:hanging="720"/>
      </w:pPr>
      <w:rPr>
        <w:rFonts w:hint="default"/>
      </w:rPr>
    </w:lvl>
    <w:lvl w:ilvl="1" w:tplc="BD3ADA8E" w:tentative="1">
      <w:start w:val="1"/>
      <w:numFmt w:val="lowerLetter"/>
      <w:lvlText w:val="%2."/>
      <w:lvlJc w:val="left"/>
      <w:pPr>
        <w:tabs>
          <w:tab w:val="num" w:pos="1440"/>
        </w:tabs>
        <w:ind w:left="1440" w:hanging="360"/>
      </w:pPr>
    </w:lvl>
    <w:lvl w:ilvl="2" w:tplc="0EE6CEBE" w:tentative="1">
      <w:start w:val="1"/>
      <w:numFmt w:val="lowerRoman"/>
      <w:lvlText w:val="%3."/>
      <w:lvlJc w:val="right"/>
      <w:pPr>
        <w:tabs>
          <w:tab w:val="num" w:pos="2160"/>
        </w:tabs>
        <w:ind w:left="2160" w:hanging="180"/>
      </w:pPr>
    </w:lvl>
    <w:lvl w:ilvl="3" w:tplc="04625E84" w:tentative="1">
      <w:start w:val="1"/>
      <w:numFmt w:val="decimal"/>
      <w:lvlText w:val="%4."/>
      <w:lvlJc w:val="left"/>
      <w:pPr>
        <w:tabs>
          <w:tab w:val="num" w:pos="2880"/>
        </w:tabs>
        <w:ind w:left="2880" w:hanging="360"/>
      </w:pPr>
    </w:lvl>
    <w:lvl w:ilvl="4" w:tplc="68784EE6" w:tentative="1">
      <w:start w:val="1"/>
      <w:numFmt w:val="lowerLetter"/>
      <w:lvlText w:val="%5."/>
      <w:lvlJc w:val="left"/>
      <w:pPr>
        <w:tabs>
          <w:tab w:val="num" w:pos="3600"/>
        </w:tabs>
        <w:ind w:left="3600" w:hanging="360"/>
      </w:pPr>
    </w:lvl>
    <w:lvl w:ilvl="5" w:tplc="5994E6E4" w:tentative="1">
      <w:start w:val="1"/>
      <w:numFmt w:val="lowerRoman"/>
      <w:lvlText w:val="%6."/>
      <w:lvlJc w:val="right"/>
      <w:pPr>
        <w:tabs>
          <w:tab w:val="num" w:pos="4320"/>
        </w:tabs>
        <w:ind w:left="4320" w:hanging="180"/>
      </w:pPr>
    </w:lvl>
    <w:lvl w:ilvl="6" w:tplc="7B642D5A" w:tentative="1">
      <w:start w:val="1"/>
      <w:numFmt w:val="decimal"/>
      <w:lvlText w:val="%7."/>
      <w:lvlJc w:val="left"/>
      <w:pPr>
        <w:tabs>
          <w:tab w:val="num" w:pos="5040"/>
        </w:tabs>
        <w:ind w:left="5040" w:hanging="360"/>
      </w:pPr>
    </w:lvl>
    <w:lvl w:ilvl="7" w:tplc="443657BC" w:tentative="1">
      <w:start w:val="1"/>
      <w:numFmt w:val="lowerLetter"/>
      <w:lvlText w:val="%8."/>
      <w:lvlJc w:val="left"/>
      <w:pPr>
        <w:tabs>
          <w:tab w:val="num" w:pos="5760"/>
        </w:tabs>
        <w:ind w:left="5760" w:hanging="360"/>
      </w:pPr>
    </w:lvl>
    <w:lvl w:ilvl="8" w:tplc="41BAE206" w:tentative="1">
      <w:start w:val="1"/>
      <w:numFmt w:val="lowerRoman"/>
      <w:lvlText w:val="%9."/>
      <w:lvlJc w:val="right"/>
      <w:pPr>
        <w:tabs>
          <w:tab w:val="num" w:pos="6480"/>
        </w:tabs>
        <w:ind w:left="6480" w:hanging="180"/>
      </w:pPr>
    </w:lvl>
  </w:abstractNum>
  <w:abstractNum w:abstractNumId="12" w15:restartNumberingAfterBreak="0">
    <w:nsid w:val="709E3ED0"/>
    <w:multiLevelType w:val="hybridMultilevel"/>
    <w:tmpl w:val="5B788458"/>
    <w:lvl w:ilvl="0" w:tplc="1EBA4070">
      <w:start w:val="10"/>
      <w:numFmt w:val="decimal"/>
      <w:lvlText w:val="%1."/>
      <w:lvlJc w:val="left"/>
      <w:pPr>
        <w:tabs>
          <w:tab w:val="num" w:pos="390"/>
        </w:tabs>
        <w:ind w:left="390" w:hanging="360"/>
      </w:pPr>
      <w:rPr>
        <w:rFonts w:ascii="Times New Roman" w:hAnsi="Times New Roman"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9"/>
  </w:num>
  <w:num w:numId="4">
    <w:abstractNumId w:val="11"/>
  </w:num>
  <w:num w:numId="5">
    <w:abstractNumId w:val="6"/>
  </w:num>
  <w:num w:numId="6">
    <w:abstractNumId w:val="10"/>
  </w:num>
  <w:num w:numId="7">
    <w:abstractNumId w:val="7"/>
  </w:num>
  <w:num w:numId="8">
    <w:abstractNumId w:val="12"/>
  </w:num>
  <w:num w:numId="9">
    <w:abstractNumId w:val="1"/>
  </w:num>
  <w:num w:numId="10">
    <w:abstractNumId w:val="13"/>
  </w:num>
  <w:num w:numId="11">
    <w:abstractNumId w:val="8"/>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0NTEyMzMxNDYwtbRQ0lEKTi0uzszPAykwrgUAgVdl+CwAAAA="/>
  </w:docVars>
  <w:rsids>
    <w:rsidRoot w:val="00DA026D"/>
    <w:rsid w:val="000021E1"/>
    <w:rsid w:val="00020A34"/>
    <w:rsid w:val="00030934"/>
    <w:rsid w:val="000561BA"/>
    <w:rsid w:val="00090E65"/>
    <w:rsid w:val="000C7CC4"/>
    <w:rsid w:val="000D6DBC"/>
    <w:rsid w:val="000D7502"/>
    <w:rsid w:val="000E2EE5"/>
    <w:rsid w:val="0010770A"/>
    <w:rsid w:val="00135D56"/>
    <w:rsid w:val="001549A6"/>
    <w:rsid w:val="001926BF"/>
    <w:rsid w:val="00196C00"/>
    <w:rsid w:val="001A3FEB"/>
    <w:rsid w:val="001D49D9"/>
    <w:rsid w:val="00210591"/>
    <w:rsid w:val="00222BF6"/>
    <w:rsid w:val="002243C0"/>
    <w:rsid w:val="0024535B"/>
    <w:rsid w:val="00252B1F"/>
    <w:rsid w:val="0025313D"/>
    <w:rsid w:val="00254D09"/>
    <w:rsid w:val="002557F2"/>
    <w:rsid w:val="00257C33"/>
    <w:rsid w:val="00263B09"/>
    <w:rsid w:val="00283235"/>
    <w:rsid w:val="002836C5"/>
    <w:rsid w:val="002A04CB"/>
    <w:rsid w:val="002B6B18"/>
    <w:rsid w:val="002C1329"/>
    <w:rsid w:val="002C4766"/>
    <w:rsid w:val="00305EE1"/>
    <w:rsid w:val="003377D3"/>
    <w:rsid w:val="00343891"/>
    <w:rsid w:val="003573DD"/>
    <w:rsid w:val="003626D7"/>
    <w:rsid w:val="003B0BE7"/>
    <w:rsid w:val="003B457D"/>
    <w:rsid w:val="003D6271"/>
    <w:rsid w:val="003E19D0"/>
    <w:rsid w:val="003E4E7D"/>
    <w:rsid w:val="003F2C76"/>
    <w:rsid w:val="00457806"/>
    <w:rsid w:val="0047249F"/>
    <w:rsid w:val="004A3E7B"/>
    <w:rsid w:val="004A4259"/>
    <w:rsid w:val="004C3D2A"/>
    <w:rsid w:val="004D4145"/>
    <w:rsid w:val="005275BC"/>
    <w:rsid w:val="0057292F"/>
    <w:rsid w:val="005766B5"/>
    <w:rsid w:val="005B1828"/>
    <w:rsid w:val="005C21ED"/>
    <w:rsid w:val="005D73A2"/>
    <w:rsid w:val="005E7EFB"/>
    <w:rsid w:val="005F764C"/>
    <w:rsid w:val="006563CA"/>
    <w:rsid w:val="00664195"/>
    <w:rsid w:val="006777B1"/>
    <w:rsid w:val="00694956"/>
    <w:rsid w:val="006C3FCB"/>
    <w:rsid w:val="006C5E46"/>
    <w:rsid w:val="006F4649"/>
    <w:rsid w:val="007053B3"/>
    <w:rsid w:val="00737C7D"/>
    <w:rsid w:val="0074658C"/>
    <w:rsid w:val="007711BA"/>
    <w:rsid w:val="007A3DF9"/>
    <w:rsid w:val="007B22C0"/>
    <w:rsid w:val="007D1ED4"/>
    <w:rsid w:val="007D2AD6"/>
    <w:rsid w:val="007D3834"/>
    <w:rsid w:val="007D62BF"/>
    <w:rsid w:val="007E29B8"/>
    <w:rsid w:val="007E4F13"/>
    <w:rsid w:val="007F07A2"/>
    <w:rsid w:val="007F187F"/>
    <w:rsid w:val="008458F7"/>
    <w:rsid w:val="00856864"/>
    <w:rsid w:val="00857DB1"/>
    <w:rsid w:val="008B0826"/>
    <w:rsid w:val="008B2435"/>
    <w:rsid w:val="008D3B9B"/>
    <w:rsid w:val="009027C0"/>
    <w:rsid w:val="00906C13"/>
    <w:rsid w:val="009079A9"/>
    <w:rsid w:val="00922205"/>
    <w:rsid w:val="009425A1"/>
    <w:rsid w:val="00943FFB"/>
    <w:rsid w:val="0097129E"/>
    <w:rsid w:val="0099052A"/>
    <w:rsid w:val="009B6632"/>
    <w:rsid w:val="009F42BD"/>
    <w:rsid w:val="009F6B27"/>
    <w:rsid w:val="00A13C73"/>
    <w:rsid w:val="00A17BA9"/>
    <w:rsid w:val="00A55AEC"/>
    <w:rsid w:val="00A568A8"/>
    <w:rsid w:val="00A56E91"/>
    <w:rsid w:val="00A8197C"/>
    <w:rsid w:val="00A87D47"/>
    <w:rsid w:val="00A926AE"/>
    <w:rsid w:val="00AA0376"/>
    <w:rsid w:val="00AC1A19"/>
    <w:rsid w:val="00AE1AFB"/>
    <w:rsid w:val="00AF7F7C"/>
    <w:rsid w:val="00B323C6"/>
    <w:rsid w:val="00BC0BE0"/>
    <w:rsid w:val="00BE24A9"/>
    <w:rsid w:val="00C0480D"/>
    <w:rsid w:val="00C15971"/>
    <w:rsid w:val="00C243C4"/>
    <w:rsid w:val="00C37F63"/>
    <w:rsid w:val="00C76263"/>
    <w:rsid w:val="00C93E22"/>
    <w:rsid w:val="00C940ED"/>
    <w:rsid w:val="00CB166A"/>
    <w:rsid w:val="00CB76F3"/>
    <w:rsid w:val="00CC5CD8"/>
    <w:rsid w:val="00CD5194"/>
    <w:rsid w:val="00CF1DE6"/>
    <w:rsid w:val="00CF65AD"/>
    <w:rsid w:val="00D00F7E"/>
    <w:rsid w:val="00D04D30"/>
    <w:rsid w:val="00D1052A"/>
    <w:rsid w:val="00D74119"/>
    <w:rsid w:val="00D832B1"/>
    <w:rsid w:val="00DA026D"/>
    <w:rsid w:val="00DB0F49"/>
    <w:rsid w:val="00DC5FA1"/>
    <w:rsid w:val="00DD4D6B"/>
    <w:rsid w:val="00DD6624"/>
    <w:rsid w:val="00DE4946"/>
    <w:rsid w:val="00DF0C4F"/>
    <w:rsid w:val="00E0077A"/>
    <w:rsid w:val="00E011AD"/>
    <w:rsid w:val="00E02DF6"/>
    <w:rsid w:val="00E114E4"/>
    <w:rsid w:val="00E344EF"/>
    <w:rsid w:val="00E377E1"/>
    <w:rsid w:val="00E52847"/>
    <w:rsid w:val="00E64877"/>
    <w:rsid w:val="00E717BC"/>
    <w:rsid w:val="00E84127"/>
    <w:rsid w:val="00E843F2"/>
    <w:rsid w:val="00E94B7C"/>
    <w:rsid w:val="00EB58B5"/>
    <w:rsid w:val="00EE63B6"/>
    <w:rsid w:val="00F039FA"/>
    <w:rsid w:val="00F36F40"/>
    <w:rsid w:val="00F4367E"/>
    <w:rsid w:val="00F743DC"/>
    <w:rsid w:val="00F842F9"/>
    <w:rsid w:val="00FA6508"/>
    <w:rsid w:val="00FB4F3A"/>
    <w:rsid w:val="00FD1034"/>
    <w:rsid w:val="00FE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76739DEE"/>
  <w15:docId w15:val="{5AFC8490-28FE-4D0F-861F-AC6892D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B3"/>
  </w:style>
  <w:style w:type="paragraph" w:styleId="Heading1">
    <w:name w:val="heading 1"/>
    <w:basedOn w:val="Normal"/>
    <w:next w:val="Normal"/>
    <w:qFormat/>
    <w:rsid w:val="007053B3"/>
    <w:pPr>
      <w:keepNext/>
      <w:tabs>
        <w:tab w:val="left" w:pos="0"/>
      </w:tabs>
      <w:ind w:left="1440"/>
      <w:outlineLvl w:val="0"/>
    </w:pPr>
    <w:rPr>
      <w:rFonts w:ascii="Univers" w:hAnsi="Univers"/>
      <w:vanish/>
      <w:spacing w:val="-1"/>
      <w:shd w:val="pct12"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7053B3"/>
    <w:rPr>
      <w:rFonts w:ascii="Times New Roman" w:hAnsi="Times New Roman"/>
    </w:rPr>
  </w:style>
  <w:style w:type="character" w:customStyle="1" w:styleId="12SB">
    <w:name w:val="12SB"/>
    <w:basedOn w:val="DefaultParagraphFont"/>
    <w:rsid w:val="007053B3"/>
    <w:rPr>
      <w:rFonts w:ascii="Times New Roman" w:hAnsi="Times New Roman"/>
      <w:sz w:val="24"/>
      <w:u w:val="single"/>
    </w:rPr>
  </w:style>
  <w:style w:type="character" w:customStyle="1" w:styleId="Pointer">
    <w:name w:val="Pointer"/>
    <w:basedOn w:val="DefaultParagraphFont"/>
    <w:rsid w:val="007053B3"/>
    <w:rPr>
      <w:b/>
      <w:sz w:val="32"/>
    </w:rPr>
  </w:style>
  <w:style w:type="character" w:customStyle="1" w:styleId="Quotes">
    <w:name w:val="Quotes"/>
    <w:basedOn w:val="DefaultParagraphFont"/>
    <w:rsid w:val="007053B3"/>
    <w:rPr>
      <w:rFonts w:ascii="Times New Roman" w:hAnsi="Times New Roman"/>
      <w:b/>
    </w:rPr>
  </w:style>
  <w:style w:type="character" w:customStyle="1" w:styleId="BoldItal">
    <w:name w:val="Bold/Ital"/>
    <w:basedOn w:val="DefaultParagraphFont"/>
    <w:rsid w:val="007053B3"/>
    <w:rPr>
      <w:rFonts w:ascii="Times New Roman" w:hAnsi="Times New Roman"/>
      <w:b/>
    </w:rPr>
  </w:style>
  <w:style w:type="character" w:customStyle="1" w:styleId="12SBI">
    <w:name w:val="12SBI"/>
    <w:basedOn w:val="DefaultParagraphFont"/>
    <w:rsid w:val="007053B3"/>
    <w:rPr>
      <w:rFonts w:ascii="Arial" w:hAnsi="Arial"/>
      <w:b/>
      <w:i/>
      <w:sz w:val="24"/>
    </w:rPr>
  </w:style>
  <w:style w:type="character" w:customStyle="1" w:styleId="DUSC">
    <w:name w:val="DUSC"/>
    <w:basedOn w:val="DefaultParagraphFont"/>
    <w:rsid w:val="007053B3"/>
    <w:rPr>
      <w:rFonts w:ascii="Times New Roman" w:hAnsi="Times New Roman"/>
      <w:b/>
      <w:i/>
    </w:rPr>
  </w:style>
  <w:style w:type="character" w:customStyle="1" w:styleId="Registered">
    <w:name w:val="Registered"/>
    <w:basedOn w:val="DefaultParagraphFont"/>
    <w:rsid w:val="007053B3"/>
    <w:rPr>
      <w:rFonts w:ascii="Times New Roman" w:hAnsi="Times New Roman"/>
      <w:b/>
      <w:i/>
    </w:rPr>
  </w:style>
  <w:style w:type="character" w:customStyle="1" w:styleId="RDListForm">
    <w:name w:val="RDList Form"/>
    <w:basedOn w:val="DefaultParagraphFont"/>
    <w:rsid w:val="007053B3"/>
    <w:rPr>
      <w:rFonts w:ascii="Times New Roman" w:hAnsi="Times New Roman"/>
    </w:rPr>
  </w:style>
  <w:style w:type="character" w:customStyle="1" w:styleId="ToCFormat">
    <w:name w:val="ToC Format"/>
    <w:basedOn w:val="DefaultParagraphFont"/>
    <w:rsid w:val="007053B3"/>
    <w:rPr>
      <w:rFonts w:ascii="Times New Roman" w:hAnsi="Times New Roman"/>
    </w:rPr>
  </w:style>
  <w:style w:type="paragraph" w:styleId="Header">
    <w:name w:val="header"/>
    <w:basedOn w:val="Normal"/>
    <w:link w:val="HeaderChar"/>
    <w:uiPriority w:val="99"/>
    <w:rsid w:val="007053B3"/>
    <w:pPr>
      <w:tabs>
        <w:tab w:val="center" w:pos="4320"/>
        <w:tab w:val="right" w:pos="8640"/>
      </w:tabs>
    </w:pPr>
  </w:style>
  <w:style w:type="paragraph" w:styleId="Footer">
    <w:name w:val="footer"/>
    <w:basedOn w:val="Normal"/>
    <w:link w:val="FooterChar"/>
    <w:uiPriority w:val="99"/>
    <w:rsid w:val="007053B3"/>
    <w:pPr>
      <w:tabs>
        <w:tab w:val="center" w:pos="4320"/>
        <w:tab w:val="right" w:pos="8640"/>
      </w:tabs>
    </w:pPr>
  </w:style>
  <w:style w:type="character" w:styleId="PageNumber">
    <w:name w:val="page number"/>
    <w:basedOn w:val="DefaultParagraphFont"/>
    <w:rsid w:val="007053B3"/>
  </w:style>
  <w:style w:type="paragraph" w:styleId="Title">
    <w:name w:val="Title"/>
    <w:basedOn w:val="Normal"/>
    <w:qFormat/>
    <w:rsid w:val="007053B3"/>
    <w:pPr>
      <w:jc w:val="center"/>
    </w:pPr>
    <w:rPr>
      <w:rFonts w:ascii="Univers" w:hAnsi="Univers"/>
    </w:rPr>
  </w:style>
  <w:style w:type="paragraph" w:styleId="BodyTextIndent">
    <w:name w:val="Body Text Indent"/>
    <w:basedOn w:val="Normal"/>
    <w:rsid w:val="007053B3"/>
    <w:pPr>
      <w:ind w:left="504"/>
    </w:pPr>
    <w:rPr>
      <w:rFonts w:ascii="Univers" w:hAnsi="Univers"/>
    </w:rPr>
  </w:style>
  <w:style w:type="paragraph" w:styleId="BodyTextIndent2">
    <w:name w:val="Body Text Indent 2"/>
    <w:basedOn w:val="Normal"/>
    <w:rsid w:val="007053B3"/>
    <w:pPr>
      <w:tabs>
        <w:tab w:val="left" w:pos="0"/>
      </w:tabs>
      <w:ind w:left="360"/>
    </w:pPr>
    <w:rPr>
      <w:rFonts w:ascii="Univers" w:hAnsi="Univers"/>
      <w:vanish/>
    </w:rPr>
  </w:style>
  <w:style w:type="paragraph" w:styleId="BodyTextIndent3">
    <w:name w:val="Body Text Indent 3"/>
    <w:basedOn w:val="Normal"/>
    <w:rsid w:val="007053B3"/>
    <w:pPr>
      <w:ind w:left="1440"/>
    </w:pPr>
    <w:rPr>
      <w:rFonts w:ascii="Univers" w:hAnsi="Univers"/>
      <w:vanish/>
      <w:spacing w:val="-1"/>
      <w:shd w:val="pct12" w:color="auto" w:fill="FFFFFF"/>
    </w:rPr>
  </w:style>
  <w:style w:type="paragraph" w:customStyle="1" w:styleId="HTMLBody">
    <w:name w:val="HTML Body"/>
    <w:rsid w:val="007053B3"/>
    <w:pPr>
      <w:autoSpaceDE w:val="0"/>
      <w:autoSpaceDN w:val="0"/>
      <w:adjustRightInd w:val="0"/>
    </w:pPr>
    <w:rPr>
      <w:rFonts w:ascii="Arial" w:hAnsi="Arial"/>
    </w:rPr>
  </w:style>
  <w:style w:type="paragraph" w:styleId="BodyText">
    <w:name w:val="Body Text"/>
    <w:basedOn w:val="Normal"/>
    <w:rsid w:val="007053B3"/>
    <w:pPr>
      <w:ind w:right="180"/>
    </w:pPr>
    <w:rPr>
      <w:rFonts w:ascii="Arial" w:hAnsi="Arial" w:cs="Arial"/>
      <w:vanish/>
      <w:spacing w:val="-1"/>
      <w:shd w:val="pct12" w:color="auto" w:fill="FFFFFF"/>
    </w:rPr>
  </w:style>
  <w:style w:type="character" w:styleId="CommentReference">
    <w:name w:val="annotation reference"/>
    <w:basedOn w:val="DefaultParagraphFont"/>
    <w:semiHidden/>
    <w:rsid w:val="007053B3"/>
    <w:rPr>
      <w:sz w:val="16"/>
      <w:szCs w:val="16"/>
    </w:rPr>
  </w:style>
  <w:style w:type="paragraph" w:styleId="CommentText">
    <w:name w:val="annotation text"/>
    <w:basedOn w:val="Normal"/>
    <w:link w:val="CommentTextChar"/>
    <w:semiHidden/>
    <w:rsid w:val="007053B3"/>
  </w:style>
  <w:style w:type="paragraph" w:styleId="BalloonText">
    <w:name w:val="Balloon Text"/>
    <w:basedOn w:val="Normal"/>
    <w:semiHidden/>
    <w:rsid w:val="00E02DF6"/>
    <w:rPr>
      <w:rFonts w:ascii="Tahoma" w:hAnsi="Tahoma" w:cs="Tahoma"/>
      <w:sz w:val="16"/>
      <w:szCs w:val="16"/>
    </w:rPr>
  </w:style>
  <w:style w:type="table" w:styleId="TableGrid">
    <w:name w:val="Table Grid"/>
    <w:basedOn w:val="TableNormal"/>
    <w:rsid w:val="00A5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90E65"/>
    <w:pPr>
      <w:widowControl w:val="0"/>
      <w:autoSpaceDE w:val="0"/>
      <w:autoSpaceDN w:val="0"/>
      <w:adjustRightInd w:val="0"/>
      <w:ind w:left="1440" w:right="720" w:hanging="720"/>
      <w:jc w:val="both"/>
    </w:pPr>
    <w:rPr>
      <w:rFonts w:ascii="Arial" w:hAnsi="Arial" w:cs="Arial"/>
      <w:color w:val="000000"/>
      <w:sz w:val="18"/>
      <w:szCs w:val="18"/>
    </w:rPr>
  </w:style>
  <w:style w:type="paragraph" w:styleId="Revision">
    <w:name w:val="Revision"/>
    <w:hidden/>
    <w:uiPriority w:val="99"/>
    <w:semiHidden/>
    <w:rsid w:val="007B22C0"/>
  </w:style>
  <w:style w:type="character" w:customStyle="1" w:styleId="HeaderChar">
    <w:name w:val="Header Char"/>
    <w:basedOn w:val="DefaultParagraphFont"/>
    <w:link w:val="Header"/>
    <w:uiPriority w:val="99"/>
    <w:rsid w:val="009F6B27"/>
  </w:style>
  <w:style w:type="character" w:customStyle="1" w:styleId="FooterChar">
    <w:name w:val="Footer Char"/>
    <w:basedOn w:val="DefaultParagraphFont"/>
    <w:link w:val="Footer"/>
    <w:uiPriority w:val="99"/>
    <w:rsid w:val="009F6B27"/>
  </w:style>
  <w:style w:type="paragraph" w:styleId="CommentSubject">
    <w:name w:val="annotation subject"/>
    <w:basedOn w:val="CommentText"/>
    <w:next w:val="CommentText"/>
    <w:link w:val="CommentSubjectChar"/>
    <w:semiHidden/>
    <w:unhideWhenUsed/>
    <w:rsid w:val="00C93E22"/>
    <w:rPr>
      <w:b/>
      <w:bCs/>
    </w:rPr>
  </w:style>
  <w:style w:type="character" w:customStyle="1" w:styleId="CommentTextChar">
    <w:name w:val="Comment Text Char"/>
    <w:basedOn w:val="DefaultParagraphFont"/>
    <w:link w:val="CommentText"/>
    <w:semiHidden/>
    <w:rsid w:val="00C93E22"/>
  </w:style>
  <w:style w:type="character" w:customStyle="1" w:styleId="CommentSubjectChar">
    <w:name w:val="Comment Subject Char"/>
    <w:basedOn w:val="CommentTextChar"/>
    <w:link w:val="CommentSubject"/>
    <w:semiHidden/>
    <w:rsid w:val="00C93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7C21-C7AD-42B1-AABC-FF735A1B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3979</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SUPPLEMENTARY CONDITIONS</vt:lpstr>
    </vt:vector>
  </TitlesOfParts>
  <Company>Facilities Administration - UCOP</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dc:title>
  <dc:creator>kpotter</dc:creator>
  <cp:lastModifiedBy>Anthony Cimo</cp:lastModifiedBy>
  <cp:revision>4</cp:revision>
  <cp:lastPrinted>2006-09-27T22:47:00Z</cp:lastPrinted>
  <dcterms:created xsi:type="dcterms:W3CDTF">2021-07-17T00:11:00Z</dcterms:created>
  <dcterms:modified xsi:type="dcterms:W3CDTF">2021-08-13T21:53:00Z</dcterms:modified>
</cp:coreProperties>
</file>